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375F" w:rsidRPr="0002361D" w:rsidRDefault="00B029C4" w:rsidP="0002361D">
      <w:pPr>
        <w:spacing w:beforeLines="50" w:before="156" w:afterLines="50" w:after="156" w:line="540" w:lineRule="exact"/>
        <w:jc w:val="center"/>
        <w:rPr>
          <w:rFonts w:ascii="方正小标宋简体" w:eastAsia="方正小标宋简体" w:hAnsi="Times New Roman"/>
          <w:sz w:val="36"/>
          <w:szCs w:val="36"/>
        </w:rPr>
      </w:pPr>
      <w:r w:rsidRPr="0002361D">
        <w:rPr>
          <w:rFonts w:ascii="方正小标宋简体" w:eastAsia="方正小标宋简体" w:hAnsi="Times New Roman" w:hint="eastAsia"/>
          <w:sz w:val="36"/>
          <w:szCs w:val="36"/>
        </w:rPr>
        <w:t>5</w:t>
      </w:r>
      <w:r w:rsidRPr="0002361D">
        <w:rPr>
          <w:rFonts w:ascii="方正小标宋简体" w:eastAsia="方正小标宋简体" w:hAnsi="Times New Roman"/>
          <w:sz w:val="36"/>
          <w:szCs w:val="36"/>
        </w:rPr>
        <w:t>-2</w:t>
      </w:r>
      <w:r w:rsidR="006C7B0B" w:rsidRPr="0002361D">
        <w:rPr>
          <w:rFonts w:ascii="方正小标宋简体" w:eastAsia="方正小标宋简体" w:hAnsi="Times New Roman" w:hint="eastAsia"/>
          <w:sz w:val="36"/>
          <w:szCs w:val="36"/>
        </w:rPr>
        <w:t>国际合作与交流</w:t>
      </w:r>
    </w:p>
    <w:p w:rsidR="0027128C" w:rsidRDefault="006C7B0B" w:rsidP="0002361D">
      <w:pPr>
        <w:spacing w:beforeLines="50" w:before="156" w:afterLines="50" w:after="156" w:line="540" w:lineRule="exact"/>
        <w:jc w:val="center"/>
        <w:rPr>
          <w:rFonts w:ascii="方正小标宋简体" w:eastAsia="方正小标宋简体" w:hAnsi="Times New Roman"/>
          <w:sz w:val="36"/>
          <w:szCs w:val="36"/>
        </w:rPr>
      </w:pPr>
      <w:r w:rsidRPr="0002361D">
        <w:rPr>
          <w:rFonts w:ascii="方正小标宋简体" w:eastAsia="方正小标宋简体" w:hAnsi="Times New Roman" w:hint="eastAsia"/>
          <w:sz w:val="36"/>
          <w:szCs w:val="36"/>
        </w:rPr>
        <w:t>研究生国际学术交流</w:t>
      </w:r>
      <w:r w:rsidR="0027128C">
        <w:rPr>
          <w:rFonts w:ascii="方正小标宋简体" w:eastAsia="方正小标宋简体" w:hAnsi="Times New Roman" w:hint="eastAsia"/>
          <w:sz w:val="36"/>
          <w:szCs w:val="36"/>
        </w:rPr>
        <w:t>专项</w:t>
      </w:r>
      <w:r w:rsidR="0027128C">
        <w:rPr>
          <w:rFonts w:ascii="方正小标宋简体" w:eastAsia="方正小标宋简体" w:hAnsi="Times New Roman"/>
          <w:sz w:val="36"/>
          <w:szCs w:val="36"/>
        </w:rPr>
        <w:t>经费申报管理规则</w:t>
      </w:r>
    </w:p>
    <w:p w:rsidR="006C7B0B" w:rsidRPr="0002361D" w:rsidRDefault="00663969" w:rsidP="0002361D">
      <w:pPr>
        <w:spacing w:beforeLines="50" w:before="156" w:afterLines="50" w:after="156" w:line="540" w:lineRule="exact"/>
        <w:jc w:val="center"/>
        <w:rPr>
          <w:rFonts w:ascii="方正小标宋简体" w:eastAsia="方正小标宋简体" w:hAnsi="Times New Roman"/>
          <w:color w:val="FF0000"/>
          <w:sz w:val="36"/>
          <w:szCs w:val="36"/>
        </w:rPr>
      </w:pPr>
      <w:bookmarkStart w:id="0" w:name="_GoBack"/>
      <w:bookmarkEnd w:id="0"/>
      <w:r w:rsidRPr="0002361D">
        <w:rPr>
          <w:rFonts w:ascii="方正小标宋简体" w:eastAsia="方正小标宋简体" w:hAnsi="Times New Roman" w:hint="eastAsia"/>
          <w:color w:val="FF0000"/>
          <w:sz w:val="36"/>
          <w:szCs w:val="36"/>
        </w:rPr>
        <w:t>（“一上”院系</w:t>
      </w:r>
      <w:r w:rsidRPr="0002361D">
        <w:rPr>
          <w:rFonts w:ascii="方正小标宋简体" w:eastAsia="方正小标宋简体" w:hAnsi="Times New Roman"/>
          <w:color w:val="FF0000"/>
          <w:sz w:val="36"/>
          <w:szCs w:val="36"/>
        </w:rPr>
        <w:t>不申报</w:t>
      </w:r>
      <w:r w:rsidR="0071088F" w:rsidRPr="0002361D">
        <w:rPr>
          <w:rFonts w:ascii="方正小标宋简体" w:eastAsia="方正小标宋简体" w:hAnsi="Times New Roman" w:hint="eastAsia"/>
          <w:color w:val="FF0000"/>
          <w:sz w:val="36"/>
          <w:szCs w:val="36"/>
        </w:rPr>
        <w:t>，由研究生院统一申报</w:t>
      </w:r>
      <w:r w:rsidRPr="0002361D">
        <w:rPr>
          <w:rFonts w:ascii="方正小标宋简体" w:eastAsia="方正小标宋简体" w:hAnsi="Times New Roman"/>
          <w:color w:val="FF0000"/>
          <w:sz w:val="36"/>
          <w:szCs w:val="36"/>
        </w:rPr>
        <w:t>）</w:t>
      </w:r>
    </w:p>
    <w:p w:rsidR="00F70B85" w:rsidRPr="0002361D" w:rsidRDefault="00F70B85" w:rsidP="00B029C4">
      <w:pPr>
        <w:pStyle w:val="a3"/>
        <w:adjustRightInd w:val="0"/>
        <w:snapToGrid w:val="0"/>
        <w:spacing w:line="540" w:lineRule="exact"/>
        <w:ind w:firstLine="560"/>
        <w:outlineLvl w:val="0"/>
        <w:rPr>
          <w:rFonts w:ascii="黑体" w:eastAsia="黑体" w:hAnsi="黑体"/>
          <w:sz w:val="28"/>
          <w:szCs w:val="28"/>
        </w:rPr>
      </w:pPr>
      <w:r w:rsidRPr="0002361D">
        <w:rPr>
          <w:rFonts w:ascii="黑体" w:eastAsia="黑体" w:hAnsi="黑体" w:hint="eastAsia"/>
          <w:sz w:val="28"/>
          <w:szCs w:val="28"/>
        </w:rPr>
        <w:t>一、经费资助方向</w:t>
      </w:r>
    </w:p>
    <w:p w:rsidR="00F70B85" w:rsidRPr="0002361D" w:rsidRDefault="00F70B85" w:rsidP="00B029C4">
      <w:pPr>
        <w:pStyle w:val="a3"/>
        <w:spacing w:line="540" w:lineRule="exact"/>
        <w:ind w:firstLine="560"/>
        <w:rPr>
          <w:rFonts w:ascii="仿宋_GB2312" w:eastAsia="仿宋_GB2312" w:hAnsi="华文仿宋"/>
          <w:sz w:val="28"/>
          <w:szCs w:val="28"/>
        </w:rPr>
      </w:pPr>
      <w:r w:rsidRPr="0002361D">
        <w:rPr>
          <w:rFonts w:ascii="仿宋_GB2312" w:eastAsia="仿宋_GB2312" w:hAnsi="华文仿宋" w:hint="eastAsia"/>
          <w:sz w:val="28"/>
          <w:szCs w:val="28"/>
        </w:rPr>
        <w:t>该类经费用于资助研究生参加国际学术交流，由学生自行申请。具体内容包括：</w:t>
      </w:r>
    </w:p>
    <w:p w:rsidR="00F70B85" w:rsidRPr="0002361D" w:rsidRDefault="00F70B85" w:rsidP="00B029C4">
      <w:pPr>
        <w:adjustRightInd w:val="0"/>
        <w:snapToGrid w:val="0"/>
        <w:spacing w:line="540" w:lineRule="exact"/>
        <w:ind w:firstLineChars="200" w:firstLine="560"/>
        <w:outlineLvl w:val="1"/>
        <w:rPr>
          <w:rFonts w:ascii="楷体_GB2312" w:eastAsia="楷体_GB2312" w:hAnsi="黑体" w:cs="Times New Roman"/>
          <w:sz w:val="28"/>
          <w:szCs w:val="28"/>
        </w:rPr>
      </w:pPr>
      <w:r w:rsidRPr="0002361D">
        <w:rPr>
          <w:rFonts w:ascii="楷体_GB2312" w:eastAsia="楷体_GB2312" w:hAnsi="黑体" w:cs="Times New Roman" w:hint="eastAsia"/>
          <w:sz w:val="28"/>
          <w:szCs w:val="28"/>
        </w:rPr>
        <w:t>（一）研究生参加国际学术会议资助计划</w:t>
      </w:r>
    </w:p>
    <w:p w:rsidR="00F70B85" w:rsidRPr="0002361D" w:rsidRDefault="00F70B85" w:rsidP="00B029C4">
      <w:pPr>
        <w:widowControl/>
        <w:spacing w:line="540" w:lineRule="exact"/>
        <w:ind w:firstLineChars="200" w:firstLine="560"/>
        <w:rPr>
          <w:rFonts w:ascii="仿宋_GB2312" w:eastAsia="仿宋_GB2312" w:hAnsi="华文仿宋"/>
          <w:sz w:val="28"/>
          <w:szCs w:val="28"/>
        </w:rPr>
      </w:pPr>
      <w:r w:rsidRPr="0002361D">
        <w:rPr>
          <w:rFonts w:ascii="仿宋_GB2312" w:eastAsia="仿宋_GB2312" w:hAnsi="华文仿宋" w:hint="eastAsia"/>
          <w:sz w:val="28"/>
          <w:szCs w:val="28"/>
        </w:rPr>
        <w:t>资助对象为在校的非在职全日制博士研究生，具有较强的科研能力和良好的该会议所规定使用的官方语言表达能力，特别优秀的非在职全日制硕士研究生也可申请。要求研究生的科研学术论文被在境外召开的国际学术会议接收，获会议主办方的正式录用通知或邀请函，并应邀在大会或分会上宣读论文。</w:t>
      </w:r>
    </w:p>
    <w:p w:rsidR="00F70B85" w:rsidRPr="0002361D" w:rsidRDefault="00F70B85" w:rsidP="00B029C4">
      <w:pPr>
        <w:adjustRightInd w:val="0"/>
        <w:snapToGrid w:val="0"/>
        <w:spacing w:line="540" w:lineRule="exact"/>
        <w:ind w:firstLineChars="200" w:firstLine="560"/>
        <w:outlineLvl w:val="1"/>
        <w:rPr>
          <w:rFonts w:ascii="楷体_GB2312" w:eastAsia="楷体_GB2312" w:hAnsi="黑体" w:cs="Times New Roman"/>
          <w:sz w:val="28"/>
          <w:szCs w:val="28"/>
        </w:rPr>
      </w:pPr>
      <w:r w:rsidRPr="0002361D">
        <w:rPr>
          <w:rFonts w:ascii="楷体_GB2312" w:eastAsia="楷体_GB2312" w:hAnsi="黑体" w:cs="Times New Roman" w:hint="eastAsia"/>
          <w:sz w:val="28"/>
          <w:szCs w:val="28"/>
        </w:rPr>
        <w:t>（二）博士研究生国外访学与国际合作研究项目</w:t>
      </w:r>
    </w:p>
    <w:p w:rsidR="00F70B85" w:rsidRPr="0002361D" w:rsidRDefault="00F70B85" w:rsidP="00B029C4">
      <w:pPr>
        <w:widowControl/>
        <w:spacing w:line="540" w:lineRule="exact"/>
        <w:ind w:firstLineChars="200" w:firstLine="560"/>
        <w:rPr>
          <w:rFonts w:ascii="仿宋_GB2312" w:eastAsia="仿宋_GB2312" w:hAnsi="华文仿宋"/>
          <w:sz w:val="28"/>
          <w:szCs w:val="28"/>
        </w:rPr>
      </w:pPr>
      <w:r w:rsidRPr="0002361D">
        <w:rPr>
          <w:rFonts w:ascii="仿宋_GB2312" w:eastAsia="仿宋_GB2312" w:hAnsi="华文仿宋" w:hint="eastAsia"/>
          <w:sz w:val="28"/>
          <w:szCs w:val="28"/>
        </w:rPr>
        <w:t>资助符合条件的非在职全日制博士研究生到国外著名高校或科研机构进行访学或合作培养，分为3～6个月（不含6个月）的国外短期访学研究和6～12个月(不超过12个月)的国际合作研究两类。出访时间一般应是整数月数。</w:t>
      </w:r>
    </w:p>
    <w:p w:rsidR="00F70B85" w:rsidRPr="0002361D" w:rsidRDefault="0002361D" w:rsidP="00B029C4">
      <w:pPr>
        <w:widowControl/>
        <w:spacing w:line="540" w:lineRule="exact"/>
        <w:ind w:firstLineChars="200" w:firstLine="560"/>
        <w:rPr>
          <w:rFonts w:ascii="仿宋_GB2312" w:eastAsia="仿宋_GB2312" w:hAnsi="华文仿宋"/>
          <w:sz w:val="28"/>
          <w:szCs w:val="28"/>
        </w:rPr>
      </w:pPr>
      <w:r>
        <w:rPr>
          <w:rFonts w:ascii="仿宋_GB2312" w:eastAsia="仿宋_GB2312" w:hAnsi="华文仿宋" w:hint="eastAsia"/>
          <w:sz w:val="28"/>
          <w:szCs w:val="28"/>
        </w:rPr>
        <w:t>1.</w:t>
      </w:r>
      <w:r w:rsidR="00F70B85" w:rsidRPr="0002361D">
        <w:rPr>
          <w:rFonts w:ascii="仿宋_GB2312" w:eastAsia="仿宋_GB2312" w:hAnsi="华文仿宋" w:hint="eastAsia"/>
          <w:sz w:val="28"/>
          <w:szCs w:val="28"/>
        </w:rPr>
        <w:t>国外访学项目：资助对象为我校学习成绩优秀、研究能力突出的非在职全日制博士研究生，资助研究生在学期间到国外著名高校或科研机构进行短期访学研究，学习与学位论文有关的实验方法或完成学位论文的部分研究工作。</w:t>
      </w:r>
    </w:p>
    <w:p w:rsidR="00F70B85" w:rsidRPr="0002361D" w:rsidRDefault="0002361D" w:rsidP="00B029C4">
      <w:pPr>
        <w:widowControl/>
        <w:spacing w:line="540" w:lineRule="exact"/>
        <w:ind w:firstLineChars="200" w:firstLine="560"/>
        <w:rPr>
          <w:rFonts w:ascii="仿宋_GB2312" w:eastAsia="仿宋_GB2312" w:hAnsi="华文仿宋"/>
          <w:sz w:val="28"/>
          <w:szCs w:val="28"/>
        </w:rPr>
      </w:pPr>
      <w:r>
        <w:rPr>
          <w:rFonts w:ascii="仿宋_GB2312" w:eastAsia="仿宋_GB2312" w:hAnsi="华文仿宋" w:hint="eastAsia"/>
          <w:sz w:val="28"/>
          <w:szCs w:val="28"/>
        </w:rPr>
        <w:lastRenderedPageBreak/>
        <w:t>2.</w:t>
      </w:r>
      <w:r w:rsidR="00F70B85" w:rsidRPr="0002361D">
        <w:rPr>
          <w:rFonts w:ascii="仿宋_GB2312" w:eastAsia="仿宋_GB2312" w:hAnsi="华文仿宋" w:hint="eastAsia"/>
          <w:sz w:val="28"/>
          <w:szCs w:val="28"/>
        </w:rPr>
        <w:t>国际合作研究项目：资助对象为我校学习成绩优秀、研究能力突出的非在职全日制博士研究生（一般要求通过开题报告），资助研究生在学期间到国外著名高校或科研机构进行与学位论文相关的合作研究。</w:t>
      </w:r>
    </w:p>
    <w:p w:rsidR="00F70B85" w:rsidRPr="0002361D" w:rsidRDefault="00F70B85" w:rsidP="00B029C4">
      <w:pPr>
        <w:pStyle w:val="a3"/>
        <w:numPr>
          <w:ilvl w:val="0"/>
          <w:numId w:val="1"/>
        </w:numPr>
        <w:adjustRightInd w:val="0"/>
        <w:snapToGrid w:val="0"/>
        <w:spacing w:line="540" w:lineRule="exact"/>
        <w:ind w:left="0" w:firstLine="560"/>
        <w:outlineLvl w:val="0"/>
        <w:rPr>
          <w:rFonts w:ascii="黑体" w:eastAsia="黑体" w:hAnsi="黑体"/>
          <w:sz w:val="28"/>
          <w:szCs w:val="28"/>
        </w:rPr>
      </w:pPr>
      <w:r w:rsidRPr="0002361D">
        <w:rPr>
          <w:rFonts w:ascii="黑体" w:eastAsia="黑体" w:hAnsi="黑体" w:hint="eastAsia"/>
          <w:sz w:val="28"/>
          <w:szCs w:val="28"/>
        </w:rPr>
        <w:t>经费资助标准及开支范围</w:t>
      </w:r>
    </w:p>
    <w:p w:rsidR="005003C4" w:rsidRPr="0002361D" w:rsidRDefault="00F70B85" w:rsidP="00B029C4">
      <w:pPr>
        <w:widowControl/>
        <w:spacing w:line="540" w:lineRule="exact"/>
        <w:ind w:firstLineChars="200" w:firstLine="560"/>
        <w:rPr>
          <w:rFonts w:ascii="仿宋_GB2312" w:eastAsia="仿宋_GB2312" w:hAnsi="华文仿宋"/>
          <w:sz w:val="28"/>
          <w:szCs w:val="28"/>
        </w:rPr>
      </w:pPr>
      <w:r w:rsidRPr="0002361D">
        <w:rPr>
          <w:rFonts w:ascii="仿宋_GB2312" w:eastAsia="仿宋_GB2312" w:hAnsi="华文仿宋" w:hint="eastAsia"/>
          <w:sz w:val="28"/>
          <w:szCs w:val="28"/>
        </w:rPr>
        <w:t>研究生参加境外国际学术会议</w:t>
      </w:r>
      <w:r w:rsidR="005003C4" w:rsidRPr="0002361D">
        <w:rPr>
          <w:rFonts w:ascii="仿宋_GB2312" w:eastAsia="仿宋_GB2312" w:hAnsi="华文仿宋" w:hint="eastAsia"/>
          <w:sz w:val="28"/>
          <w:szCs w:val="28"/>
        </w:rPr>
        <w:t>资助计划的资助标准根据会议国家和</w:t>
      </w:r>
      <w:r w:rsidR="00CB497F" w:rsidRPr="0002361D">
        <w:rPr>
          <w:rFonts w:ascii="仿宋_GB2312" w:eastAsia="仿宋_GB2312" w:hAnsi="华文仿宋" w:hint="eastAsia"/>
          <w:sz w:val="28"/>
          <w:szCs w:val="28"/>
        </w:rPr>
        <w:t>地区</w:t>
      </w:r>
      <w:r w:rsidR="005003C4" w:rsidRPr="0002361D">
        <w:rPr>
          <w:rFonts w:ascii="仿宋_GB2312" w:eastAsia="仿宋_GB2312" w:hAnsi="华文仿宋" w:hint="eastAsia"/>
          <w:sz w:val="28"/>
          <w:szCs w:val="28"/>
        </w:rPr>
        <w:t>、参会形式</w:t>
      </w:r>
      <w:r w:rsidR="00CB497F" w:rsidRPr="0002361D">
        <w:rPr>
          <w:rFonts w:ascii="仿宋_GB2312" w:eastAsia="仿宋_GB2312" w:hAnsi="华文仿宋" w:hint="eastAsia"/>
          <w:sz w:val="28"/>
          <w:szCs w:val="28"/>
        </w:rPr>
        <w:t>而有差异</w:t>
      </w:r>
      <w:r w:rsidR="005003C4" w:rsidRPr="0002361D">
        <w:rPr>
          <w:rFonts w:ascii="仿宋_GB2312" w:eastAsia="仿宋_GB2312" w:hAnsi="华文仿宋" w:hint="eastAsia"/>
          <w:sz w:val="28"/>
          <w:szCs w:val="28"/>
        </w:rPr>
        <w:t>，具体如下表：</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8"/>
        <w:gridCol w:w="2347"/>
        <w:gridCol w:w="2347"/>
        <w:gridCol w:w="2347"/>
      </w:tblGrid>
      <w:tr w:rsidR="00965D69" w:rsidTr="00965D69">
        <w:tc>
          <w:tcPr>
            <w:tcW w:w="1748" w:type="dxa"/>
            <w:vMerge w:val="restart"/>
            <w:tcBorders>
              <w:top w:val="single" w:sz="4" w:space="0" w:color="auto"/>
              <w:left w:val="single" w:sz="4" w:space="0" w:color="auto"/>
              <w:bottom w:val="single" w:sz="4" w:space="0" w:color="auto"/>
              <w:right w:val="single" w:sz="4" w:space="0" w:color="auto"/>
            </w:tcBorders>
            <w:vAlign w:val="center"/>
            <w:hideMark/>
          </w:tcPr>
          <w:p w:rsidR="00965D69" w:rsidRPr="0002361D" w:rsidRDefault="00965D69" w:rsidP="0002361D">
            <w:pPr>
              <w:jc w:val="center"/>
              <w:rPr>
                <w:rFonts w:eastAsia="仿宋_GB2312"/>
                <w:sz w:val="24"/>
                <w:szCs w:val="24"/>
              </w:rPr>
            </w:pPr>
            <w:r w:rsidRPr="0002361D">
              <w:rPr>
                <w:rFonts w:eastAsia="仿宋_GB2312" w:hint="eastAsia"/>
                <w:sz w:val="24"/>
                <w:szCs w:val="24"/>
              </w:rPr>
              <w:t>参会形式</w:t>
            </w:r>
          </w:p>
        </w:tc>
        <w:tc>
          <w:tcPr>
            <w:tcW w:w="7041" w:type="dxa"/>
            <w:gridSpan w:val="3"/>
            <w:tcBorders>
              <w:top w:val="single" w:sz="4" w:space="0" w:color="auto"/>
              <w:left w:val="single" w:sz="4" w:space="0" w:color="auto"/>
              <w:bottom w:val="single" w:sz="4" w:space="0" w:color="auto"/>
              <w:right w:val="single" w:sz="4" w:space="0" w:color="auto"/>
            </w:tcBorders>
            <w:hideMark/>
          </w:tcPr>
          <w:p w:rsidR="00965D69" w:rsidRPr="0002361D" w:rsidRDefault="00965D69" w:rsidP="0002361D">
            <w:pPr>
              <w:jc w:val="center"/>
              <w:rPr>
                <w:rFonts w:eastAsia="仿宋_GB2312"/>
                <w:sz w:val="24"/>
                <w:szCs w:val="24"/>
              </w:rPr>
            </w:pPr>
            <w:r w:rsidRPr="0002361D">
              <w:rPr>
                <w:rFonts w:eastAsia="仿宋_GB2312" w:hint="eastAsia"/>
                <w:sz w:val="24"/>
                <w:szCs w:val="24"/>
              </w:rPr>
              <w:t>国家和地区（单位：万元人民币）</w:t>
            </w:r>
          </w:p>
        </w:tc>
      </w:tr>
      <w:tr w:rsidR="00965D69" w:rsidTr="00965D69">
        <w:tc>
          <w:tcPr>
            <w:tcW w:w="1748" w:type="dxa"/>
            <w:vMerge/>
            <w:tcBorders>
              <w:top w:val="single" w:sz="4" w:space="0" w:color="auto"/>
              <w:left w:val="single" w:sz="4" w:space="0" w:color="auto"/>
              <w:bottom w:val="single" w:sz="4" w:space="0" w:color="auto"/>
              <w:right w:val="single" w:sz="4" w:space="0" w:color="auto"/>
            </w:tcBorders>
            <w:vAlign w:val="center"/>
            <w:hideMark/>
          </w:tcPr>
          <w:p w:rsidR="00965D69" w:rsidRPr="0002361D" w:rsidRDefault="00965D69" w:rsidP="0002361D">
            <w:pPr>
              <w:widowControl/>
              <w:jc w:val="left"/>
              <w:rPr>
                <w:rFonts w:eastAsia="仿宋_GB2312"/>
                <w:sz w:val="24"/>
                <w:szCs w:val="24"/>
              </w:rPr>
            </w:pPr>
          </w:p>
        </w:tc>
        <w:tc>
          <w:tcPr>
            <w:tcW w:w="2347" w:type="dxa"/>
            <w:tcBorders>
              <w:top w:val="single" w:sz="4" w:space="0" w:color="auto"/>
              <w:left w:val="single" w:sz="4" w:space="0" w:color="auto"/>
              <w:bottom w:val="single" w:sz="4" w:space="0" w:color="auto"/>
              <w:right w:val="single" w:sz="4" w:space="0" w:color="auto"/>
            </w:tcBorders>
            <w:vAlign w:val="center"/>
            <w:hideMark/>
          </w:tcPr>
          <w:p w:rsidR="00965D69" w:rsidRPr="0002361D" w:rsidRDefault="00965D69" w:rsidP="0002361D">
            <w:pPr>
              <w:pStyle w:val="a9"/>
              <w:tabs>
                <w:tab w:val="center" w:pos="4855"/>
              </w:tabs>
              <w:spacing w:line="240" w:lineRule="auto"/>
              <w:ind w:firstLineChars="50" w:firstLine="120"/>
              <w:rPr>
                <w:rFonts w:ascii="Times New Roman" w:eastAsia="仿宋_GB2312"/>
                <w:sz w:val="24"/>
              </w:rPr>
            </w:pPr>
            <w:r w:rsidRPr="0002361D">
              <w:rPr>
                <w:rFonts w:ascii="Times New Roman" w:eastAsia="仿宋_GB2312" w:hint="eastAsia"/>
                <w:sz w:val="24"/>
              </w:rPr>
              <w:t>美洲</w:t>
            </w:r>
            <w:r w:rsidRPr="0002361D">
              <w:rPr>
                <w:rFonts w:ascii="Times New Roman" w:eastAsia="仿宋_GB2312" w:hint="eastAsia"/>
                <w:b/>
                <w:sz w:val="24"/>
              </w:rPr>
              <w:t>、</w:t>
            </w:r>
            <w:r w:rsidRPr="0002361D">
              <w:rPr>
                <w:rFonts w:ascii="Times New Roman" w:eastAsia="仿宋_GB2312" w:hint="eastAsia"/>
                <w:color w:val="000000"/>
                <w:sz w:val="24"/>
              </w:rPr>
              <w:t>欧洲</w:t>
            </w:r>
          </w:p>
        </w:tc>
        <w:tc>
          <w:tcPr>
            <w:tcW w:w="2347" w:type="dxa"/>
            <w:tcBorders>
              <w:top w:val="single" w:sz="4" w:space="0" w:color="auto"/>
              <w:left w:val="single" w:sz="4" w:space="0" w:color="auto"/>
              <w:bottom w:val="single" w:sz="4" w:space="0" w:color="auto"/>
              <w:right w:val="single" w:sz="4" w:space="0" w:color="auto"/>
            </w:tcBorders>
            <w:vAlign w:val="center"/>
            <w:hideMark/>
          </w:tcPr>
          <w:p w:rsidR="00965D69" w:rsidRPr="0002361D" w:rsidRDefault="00965D69" w:rsidP="0002361D">
            <w:pPr>
              <w:pStyle w:val="a9"/>
              <w:tabs>
                <w:tab w:val="center" w:pos="4855"/>
              </w:tabs>
              <w:spacing w:line="240" w:lineRule="auto"/>
              <w:ind w:firstLineChars="50" w:firstLine="120"/>
              <w:rPr>
                <w:rFonts w:ascii="Times New Roman" w:eastAsia="仿宋_GB2312"/>
                <w:sz w:val="24"/>
              </w:rPr>
            </w:pPr>
            <w:r w:rsidRPr="0002361D">
              <w:rPr>
                <w:rFonts w:ascii="Times New Roman" w:eastAsia="仿宋_GB2312" w:hint="eastAsia"/>
                <w:sz w:val="24"/>
              </w:rPr>
              <w:t>大洋洲、非洲</w:t>
            </w:r>
          </w:p>
        </w:tc>
        <w:tc>
          <w:tcPr>
            <w:tcW w:w="2347" w:type="dxa"/>
            <w:tcBorders>
              <w:top w:val="single" w:sz="4" w:space="0" w:color="auto"/>
              <w:left w:val="single" w:sz="4" w:space="0" w:color="auto"/>
              <w:bottom w:val="single" w:sz="4" w:space="0" w:color="auto"/>
              <w:right w:val="single" w:sz="4" w:space="0" w:color="auto"/>
            </w:tcBorders>
            <w:vAlign w:val="center"/>
            <w:hideMark/>
          </w:tcPr>
          <w:p w:rsidR="00965D69" w:rsidRPr="0002361D" w:rsidRDefault="00965D69" w:rsidP="0002361D">
            <w:pPr>
              <w:pStyle w:val="a9"/>
              <w:tabs>
                <w:tab w:val="center" w:pos="4855"/>
              </w:tabs>
              <w:spacing w:line="240" w:lineRule="auto"/>
              <w:ind w:firstLine="640"/>
              <w:rPr>
                <w:rFonts w:ascii="Times New Roman" w:eastAsia="仿宋_GB2312"/>
                <w:sz w:val="24"/>
              </w:rPr>
            </w:pPr>
            <w:r w:rsidRPr="0002361D">
              <w:rPr>
                <w:rFonts w:ascii="Times New Roman" w:eastAsia="仿宋_GB2312" w:hint="eastAsia"/>
                <w:sz w:val="24"/>
              </w:rPr>
              <w:t>亚洲</w:t>
            </w:r>
          </w:p>
        </w:tc>
      </w:tr>
      <w:tr w:rsidR="00965D69" w:rsidTr="00965D69">
        <w:tc>
          <w:tcPr>
            <w:tcW w:w="1748" w:type="dxa"/>
            <w:tcBorders>
              <w:top w:val="single" w:sz="4" w:space="0" w:color="auto"/>
              <w:left w:val="single" w:sz="4" w:space="0" w:color="auto"/>
              <w:bottom w:val="single" w:sz="4" w:space="0" w:color="auto"/>
              <w:right w:val="single" w:sz="4" w:space="0" w:color="auto"/>
            </w:tcBorders>
            <w:vAlign w:val="center"/>
            <w:hideMark/>
          </w:tcPr>
          <w:p w:rsidR="00965D69" w:rsidRPr="0002361D" w:rsidRDefault="00965D69" w:rsidP="0002361D">
            <w:pPr>
              <w:jc w:val="center"/>
              <w:rPr>
                <w:rFonts w:eastAsia="仿宋_GB2312"/>
                <w:sz w:val="24"/>
                <w:szCs w:val="24"/>
              </w:rPr>
            </w:pPr>
            <w:r w:rsidRPr="0002361D">
              <w:rPr>
                <w:rFonts w:eastAsia="仿宋_GB2312" w:hint="eastAsia"/>
                <w:b/>
                <w:sz w:val="24"/>
                <w:szCs w:val="24"/>
              </w:rPr>
              <w:t>口头报告</w:t>
            </w:r>
          </w:p>
        </w:tc>
        <w:tc>
          <w:tcPr>
            <w:tcW w:w="2347" w:type="dxa"/>
            <w:tcBorders>
              <w:top w:val="single" w:sz="4" w:space="0" w:color="auto"/>
              <w:left w:val="single" w:sz="4" w:space="0" w:color="auto"/>
              <w:bottom w:val="single" w:sz="4" w:space="0" w:color="auto"/>
              <w:right w:val="single" w:sz="4" w:space="0" w:color="auto"/>
            </w:tcBorders>
            <w:vAlign w:val="center"/>
            <w:hideMark/>
          </w:tcPr>
          <w:p w:rsidR="00965D69" w:rsidRPr="0002361D" w:rsidRDefault="00965D69" w:rsidP="0002361D">
            <w:pPr>
              <w:pStyle w:val="a9"/>
              <w:tabs>
                <w:tab w:val="center" w:pos="4855"/>
              </w:tabs>
              <w:spacing w:line="240" w:lineRule="auto"/>
              <w:ind w:firstLine="640"/>
              <w:jc w:val="center"/>
              <w:rPr>
                <w:rFonts w:ascii="Times New Roman" w:eastAsia="仿宋_GB2312"/>
                <w:sz w:val="24"/>
              </w:rPr>
            </w:pPr>
            <w:r w:rsidRPr="0002361D">
              <w:rPr>
                <w:rFonts w:ascii="Times New Roman" w:eastAsia="仿宋_GB2312"/>
                <w:sz w:val="24"/>
              </w:rPr>
              <w:t>1.5</w:t>
            </w:r>
          </w:p>
        </w:tc>
        <w:tc>
          <w:tcPr>
            <w:tcW w:w="2347" w:type="dxa"/>
            <w:tcBorders>
              <w:top w:val="single" w:sz="4" w:space="0" w:color="auto"/>
              <w:left w:val="single" w:sz="4" w:space="0" w:color="auto"/>
              <w:bottom w:val="single" w:sz="4" w:space="0" w:color="auto"/>
              <w:right w:val="single" w:sz="4" w:space="0" w:color="auto"/>
            </w:tcBorders>
            <w:vAlign w:val="center"/>
            <w:hideMark/>
          </w:tcPr>
          <w:p w:rsidR="00965D69" w:rsidRPr="0002361D" w:rsidRDefault="00965D69" w:rsidP="0002361D">
            <w:pPr>
              <w:pStyle w:val="a9"/>
              <w:tabs>
                <w:tab w:val="center" w:pos="4855"/>
              </w:tabs>
              <w:spacing w:line="240" w:lineRule="auto"/>
              <w:ind w:firstLine="640"/>
              <w:jc w:val="center"/>
              <w:rPr>
                <w:rFonts w:ascii="Times New Roman" w:eastAsia="仿宋_GB2312"/>
                <w:sz w:val="24"/>
              </w:rPr>
            </w:pPr>
            <w:r w:rsidRPr="0002361D">
              <w:rPr>
                <w:rFonts w:ascii="Times New Roman" w:eastAsia="仿宋_GB2312"/>
                <w:sz w:val="24"/>
              </w:rPr>
              <w:t>1.3</w:t>
            </w:r>
          </w:p>
        </w:tc>
        <w:tc>
          <w:tcPr>
            <w:tcW w:w="2347" w:type="dxa"/>
            <w:tcBorders>
              <w:top w:val="single" w:sz="4" w:space="0" w:color="auto"/>
              <w:left w:val="single" w:sz="4" w:space="0" w:color="auto"/>
              <w:bottom w:val="single" w:sz="4" w:space="0" w:color="auto"/>
              <w:right w:val="single" w:sz="4" w:space="0" w:color="auto"/>
            </w:tcBorders>
            <w:vAlign w:val="center"/>
            <w:hideMark/>
          </w:tcPr>
          <w:p w:rsidR="00965D69" w:rsidRPr="0002361D" w:rsidRDefault="00965D69" w:rsidP="0002361D">
            <w:pPr>
              <w:pStyle w:val="a9"/>
              <w:tabs>
                <w:tab w:val="center" w:pos="4855"/>
              </w:tabs>
              <w:spacing w:line="240" w:lineRule="auto"/>
              <w:ind w:firstLine="640"/>
              <w:jc w:val="center"/>
              <w:rPr>
                <w:rFonts w:ascii="Times New Roman" w:eastAsia="仿宋_GB2312"/>
                <w:sz w:val="24"/>
              </w:rPr>
            </w:pPr>
            <w:r w:rsidRPr="0002361D">
              <w:rPr>
                <w:rFonts w:ascii="Times New Roman" w:eastAsia="仿宋_GB2312"/>
                <w:sz w:val="24"/>
              </w:rPr>
              <w:t>0.7</w:t>
            </w:r>
          </w:p>
        </w:tc>
      </w:tr>
      <w:tr w:rsidR="00965D69" w:rsidTr="00965D69">
        <w:tc>
          <w:tcPr>
            <w:tcW w:w="1748" w:type="dxa"/>
            <w:tcBorders>
              <w:top w:val="single" w:sz="4" w:space="0" w:color="auto"/>
              <w:left w:val="single" w:sz="4" w:space="0" w:color="auto"/>
              <w:bottom w:val="single" w:sz="4" w:space="0" w:color="auto"/>
              <w:right w:val="single" w:sz="4" w:space="0" w:color="auto"/>
            </w:tcBorders>
            <w:vAlign w:val="center"/>
            <w:hideMark/>
          </w:tcPr>
          <w:p w:rsidR="00965D69" w:rsidRPr="0002361D" w:rsidRDefault="00965D69" w:rsidP="0002361D">
            <w:pPr>
              <w:jc w:val="center"/>
              <w:rPr>
                <w:rFonts w:eastAsia="仿宋_GB2312"/>
                <w:sz w:val="24"/>
                <w:szCs w:val="24"/>
              </w:rPr>
            </w:pPr>
            <w:r w:rsidRPr="0002361D">
              <w:rPr>
                <w:rFonts w:eastAsia="仿宋_GB2312" w:hint="eastAsia"/>
                <w:b/>
                <w:sz w:val="24"/>
                <w:szCs w:val="24"/>
              </w:rPr>
              <w:t>展板展示</w:t>
            </w:r>
          </w:p>
        </w:tc>
        <w:tc>
          <w:tcPr>
            <w:tcW w:w="2347" w:type="dxa"/>
            <w:tcBorders>
              <w:top w:val="single" w:sz="4" w:space="0" w:color="auto"/>
              <w:left w:val="single" w:sz="4" w:space="0" w:color="auto"/>
              <w:bottom w:val="single" w:sz="4" w:space="0" w:color="auto"/>
              <w:right w:val="single" w:sz="4" w:space="0" w:color="auto"/>
            </w:tcBorders>
            <w:vAlign w:val="center"/>
            <w:hideMark/>
          </w:tcPr>
          <w:p w:rsidR="00965D69" w:rsidRPr="0002361D" w:rsidRDefault="00965D69" w:rsidP="0002361D">
            <w:pPr>
              <w:pStyle w:val="a9"/>
              <w:tabs>
                <w:tab w:val="center" w:pos="4855"/>
              </w:tabs>
              <w:spacing w:line="240" w:lineRule="auto"/>
              <w:ind w:firstLine="640"/>
              <w:jc w:val="center"/>
              <w:rPr>
                <w:rFonts w:ascii="Times New Roman" w:eastAsia="仿宋_GB2312"/>
                <w:sz w:val="24"/>
              </w:rPr>
            </w:pPr>
            <w:r w:rsidRPr="0002361D">
              <w:rPr>
                <w:rFonts w:ascii="Times New Roman" w:eastAsia="仿宋_GB2312"/>
                <w:sz w:val="24"/>
              </w:rPr>
              <w:t>1.1</w:t>
            </w:r>
          </w:p>
        </w:tc>
        <w:tc>
          <w:tcPr>
            <w:tcW w:w="2347" w:type="dxa"/>
            <w:tcBorders>
              <w:top w:val="single" w:sz="4" w:space="0" w:color="auto"/>
              <w:left w:val="single" w:sz="4" w:space="0" w:color="auto"/>
              <w:bottom w:val="single" w:sz="4" w:space="0" w:color="auto"/>
              <w:right w:val="single" w:sz="4" w:space="0" w:color="auto"/>
            </w:tcBorders>
            <w:vAlign w:val="center"/>
            <w:hideMark/>
          </w:tcPr>
          <w:p w:rsidR="00965D69" w:rsidRPr="0002361D" w:rsidRDefault="00965D69" w:rsidP="0002361D">
            <w:pPr>
              <w:pStyle w:val="a9"/>
              <w:tabs>
                <w:tab w:val="center" w:pos="4855"/>
              </w:tabs>
              <w:spacing w:line="240" w:lineRule="auto"/>
              <w:ind w:firstLine="640"/>
              <w:jc w:val="center"/>
              <w:rPr>
                <w:rFonts w:ascii="Times New Roman" w:eastAsia="仿宋_GB2312"/>
                <w:sz w:val="24"/>
              </w:rPr>
            </w:pPr>
            <w:r w:rsidRPr="0002361D">
              <w:rPr>
                <w:rFonts w:ascii="Times New Roman" w:eastAsia="仿宋_GB2312"/>
                <w:sz w:val="24"/>
              </w:rPr>
              <w:t>1</w:t>
            </w:r>
          </w:p>
        </w:tc>
        <w:tc>
          <w:tcPr>
            <w:tcW w:w="2347" w:type="dxa"/>
            <w:tcBorders>
              <w:top w:val="single" w:sz="4" w:space="0" w:color="auto"/>
              <w:left w:val="single" w:sz="4" w:space="0" w:color="auto"/>
              <w:bottom w:val="single" w:sz="4" w:space="0" w:color="auto"/>
              <w:right w:val="single" w:sz="4" w:space="0" w:color="auto"/>
            </w:tcBorders>
            <w:vAlign w:val="center"/>
            <w:hideMark/>
          </w:tcPr>
          <w:p w:rsidR="00965D69" w:rsidRPr="0002361D" w:rsidRDefault="00965D69" w:rsidP="0002361D">
            <w:pPr>
              <w:pStyle w:val="a9"/>
              <w:tabs>
                <w:tab w:val="center" w:pos="4855"/>
              </w:tabs>
              <w:spacing w:line="240" w:lineRule="auto"/>
              <w:ind w:firstLine="640"/>
              <w:jc w:val="center"/>
              <w:rPr>
                <w:rFonts w:ascii="Times New Roman" w:eastAsia="仿宋_GB2312"/>
                <w:sz w:val="24"/>
              </w:rPr>
            </w:pPr>
            <w:r w:rsidRPr="0002361D">
              <w:rPr>
                <w:rFonts w:ascii="Times New Roman" w:eastAsia="仿宋_GB2312"/>
                <w:sz w:val="24"/>
              </w:rPr>
              <w:t>0.5</w:t>
            </w:r>
          </w:p>
        </w:tc>
      </w:tr>
    </w:tbl>
    <w:p w:rsidR="00F70B85" w:rsidRPr="0002361D" w:rsidRDefault="00F70B85" w:rsidP="00B029C4">
      <w:pPr>
        <w:widowControl/>
        <w:spacing w:line="540" w:lineRule="exact"/>
        <w:ind w:firstLineChars="200" w:firstLine="560"/>
        <w:rPr>
          <w:rFonts w:ascii="仿宋_GB2312" w:eastAsia="仿宋_GB2312" w:hAnsi="华文仿宋"/>
          <w:sz w:val="28"/>
          <w:szCs w:val="28"/>
        </w:rPr>
      </w:pPr>
      <w:r w:rsidRPr="0002361D">
        <w:rPr>
          <w:rFonts w:ascii="仿宋_GB2312" w:eastAsia="仿宋_GB2312" w:hAnsi="华文仿宋" w:hint="eastAsia"/>
          <w:sz w:val="28"/>
          <w:szCs w:val="28"/>
        </w:rPr>
        <w:t>博士研究生国外访学</w:t>
      </w:r>
      <w:r w:rsidR="005003C4" w:rsidRPr="0002361D">
        <w:rPr>
          <w:rFonts w:ascii="仿宋_GB2312" w:eastAsia="仿宋_GB2312" w:hAnsi="华文仿宋" w:hint="eastAsia"/>
          <w:sz w:val="28"/>
          <w:szCs w:val="28"/>
        </w:rPr>
        <w:t>与国际合作研究项目参考国家留学基金委公派留学生的生活费用资助标准，每人资助额度为每年（按12个月计）12万人民币，资助金额按实际在国外</w:t>
      </w:r>
      <w:r w:rsidR="00965D69" w:rsidRPr="0002361D">
        <w:rPr>
          <w:rFonts w:ascii="仿宋_GB2312" w:eastAsia="仿宋_GB2312" w:hAnsi="华文仿宋" w:hint="eastAsia"/>
          <w:sz w:val="28"/>
          <w:szCs w:val="28"/>
        </w:rPr>
        <w:t>月份</w:t>
      </w:r>
      <w:r w:rsidR="005003C4" w:rsidRPr="0002361D">
        <w:rPr>
          <w:rFonts w:ascii="仿宋_GB2312" w:eastAsia="仿宋_GB2312" w:hAnsi="华文仿宋" w:hint="eastAsia"/>
          <w:sz w:val="28"/>
          <w:szCs w:val="28"/>
        </w:rPr>
        <w:t>核定。</w:t>
      </w:r>
    </w:p>
    <w:p w:rsidR="00F70B85" w:rsidRPr="0002361D" w:rsidRDefault="00F70B85" w:rsidP="00B029C4">
      <w:pPr>
        <w:widowControl/>
        <w:spacing w:line="540" w:lineRule="exact"/>
        <w:ind w:firstLineChars="200" w:firstLine="560"/>
        <w:rPr>
          <w:rFonts w:ascii="仿宋_GB2312" w:eastAsia="仿宋_GB2312" w:hAnsi="华文仿宋"/>
          <w:sz w:val="28"/>
          <w:szCs w:val="28"/>
        </w:rPr>
      </w:pPr>
      <w:r w:rsidRPr="0002361D">
        <w:rPr>
          <w:rFonts w:ascii="仿宋_GB2312" w:eastAsia="仿宋_GB2312" w:hAnsi="华文仿宋" w:hint="eastAsia"/>
          <w:sz w:val="28"/>
          <w:szCs w:val="28"/>
        </w:rPr>
        <w:t>经费开支用于学生出国交通费、食宿费、办签证及护照费、购买保险等。</w:t>
      </w:r>
    </w:p>
    <w:p w:rsidR="00F70B85" w:rsidRPr="0002361D" w:rsidRDefault="00F70B85" w:rsidP="00B029C4">
      <w:pPr>
        <w:pStyle w:val="a3"/>
        <w:adjustRightInd w:val="0"/>
        <w:snapToGrid w:val="0"/>
        <w:spacing w:line="540" w:lineRule="exact"/>
        <w:ind w:firstLine="560"/>
        <w:outlineLvl w:val="0"/>
        <w:rPr>
          <w:rFonts w:ascii="黑体" w:eastAsia="黑体" w:hAnsi="黑体"/>
          <w:sz w:val="28"/>
          <w:szCs w:val="28"/>
        </w:rPr>
      </w:pPr>
      <w:r w:rsidRPr="0002361D">
        <w:rPr>
          <w:rFonts w:ascii="黑体" w:eastAsia="黑体" w:hAnsi="黑体" w:hint="eastAsia"/>
          <w:sz w:val="28"/>
          <w:szCs w:val="28"/>
        </w:rPr>
        <w:t>三、项目评审的原则、标准及程序</w:t>
      </w:r>
    </w:p>
    <w:p w:rsidR="00F70B85" w:rsidRPr="0002361D" w:rsidRDefault="00F70B85" w:rsidP="00B029C4">
      <w:pPr>
        <w:widowControl/>
        <w:spacing w:line="540" w:lineRule="exact"/>
        <w:ind w:firstLineChars="200" w:firstLine="560"/>
        <w:rPr>
          <w:rFonts w:ascii="仿宋_GB2312" w:eastAsia="仿宋_GB2312" w:hAnsi="华文仿宋"/>
          <w:b/>
          <w:sz w:val="28"/>
          <w:szCs w:val="28"/>
        </w:rPr>
      </w:pPr>
      <w:r w:rsidRPr="0002361D">
        <w:rPr>
          <w:rFonts w:ascii="仿宋_GB2312" w:eastAsia="仿宋_GB2312" w:hAnsi="华文仿宋" w:hint="eastAsia"/>
          <w:color w:val="000000"/>
          <w:sz w:val="28"/>
          <w:szCs w:val="28"/>
        </w:rPr>
        <w:t>项目的评审遵循“科学公正、突出创新、严格筛选”的原则，采取“自愿申请、择优资助”。</w:t>
      </w:r>
    </w:p>
    <w:p w:rsidR="00F70B85" w:rsidRPr="0002361D" w:rsidRDefault="00F70B85" w:rsidP="00B029C4">
      <w:pPr>
        <w:adjustRightInd w:val="0"/>
        <w:snapToGrid w:val="0"/>
        <w:spacing w:line="540" w:lineRule="exact"/>
        <w:ind w:firstLineChars="200" w:firstLine="560"/>
        <w:outlineLvl w:val="1"/>
        <w:rPr>
          <w:rFonts w:ascii="楷体_GB2312" w:eastAsia="楷体_GB2312" w:hAnsi="黑体" w:cs="Times New Roman"/>
          <w:sz w:val="28"/>
          <w:szCs w:val="28"/>
        </w:rPr>
      </w:pPr>
      <w:r w:rsidRPr="0002361D">
        <w:rPr>
          <w:rFonts w:ascii="楷体_GB2312" w:eastAsia="楷体_GB2312" w:hAnsi="黑体" w:cs="Times New Roman" w:hint="eastAsia"/>
          <w:sz w:val="28"/>
          <w:szCs w:val="28"/>
        </w:rPr>
        <w:t>（一）研究生参加国际学术会议资助计划</w:t>
      </w:r>
    </w:p>
    <w:p w:rsidR="00F70B85" w:rsidRPr="0002361D" w:rsidRDefault="008E2783" w:rsidP="00283157">
      <w:pPr>
        <w:widowControl/>
        <w:spacing w:line="540" w:lineRule="exact"/>
        <w:ind w:firstLineChars="200" w:firstLine="560"/>
        <w:rPr>
          <w:rFonts w:ascii="仿宋_GB2312" w:eastAsia="仿宋_GB2312" w:hAnsi="华文仿宋"/>
          <w:sz w:val="28"/>
          <w:szCs w:val="28"/>
        </w:rPr>
      </w:pPr>
      <w:r w:rsidRPr="0002361D">
        <w:rPr>
          <w:rFonts w:ascii="仿宋_GB2312" w:eastAsia="仿宋_GB2312" w:hAnsi="华文仿宋" w:hint="eastAsia"/>
          <w:sz w:val="28"/>
          <w:szCs w:val="28"/>
        </w:rPr>
        <w:t>研究生院根据各学院研究生数量及国际权威会议数量，结合学院既往项目申报情况，以</w:t>
      </w:r>
      <w:r w:rsidR="00787385" w:rsidRPr="0002361D">
        <w:rPr>
          <w:rFonts w:ascii="仿宋_GB2312" w:eastAsia="仿宋_GB2312" w:hAnsi="华文仿宋" w:hint="eastAsia"/>
          <w:sz w:val="28"/>
          <w:szCs w:val="28"/>
        </w:rPr>
        <w:t>院系</w:t>
      </w:r>
      <w:r w:rsidRPr="0002361D">
        <w:rPr>
          <w:rFonts w:ascii="仿宋_GB2312" w:eastAsia="仿宋_GB2312" w:hAnsi="华文仿宋" w:hint="eastAsia"/>
          <w:sz w:val="28"/>
          <w:szCs w:val="28"/>
        </w:rPr>
        <w:t>为单位下达研究生参加国际学术会议资助经费。</w:t>
      </w:r>
      <w:r w:rsidR="00787385" w:rsidRPr="0002361D">
        <w:rPr>
          <w:rFonts w:ascii="仿宋_GB2312" w:eastAsia="仿宋_GB2312" w:hAnsi="华文仿宋" w:hint="eastAsia"/>
          <w:sz w:val="28"/>
          <w:szCs w:val="28"/>
        </w:rPr>
        <w:t>院系</w:t>
      </w:r>
      <w:r w:rsidRPr="0002361D">
        <w:rPr>
          <w:rFonts w:ascii="仿宋_GB2312" w:eastAsia="仿宋_GB2312" w:hAnsi="华文仿宋" w:hint="eastAsia"/>
          <w:sz w:val="28"/>
          <w:szCs w:val="28"/>
        </w:rPr>
        <w:t>根据各学科的国际权威会议清单，以及研究生参加国际学术会议资助</w:t>
      </w:r>
      <w:r w:rsidR="00787385" w:rsidRPr="0002361D">
        <w:rPr>
          <w:rFonts w:ascii="仿宋_GB2312" w:eastAsia="仿宋_GB2312" w:hAnsi="华文仿宋" w:hint="eastAsia"/>
          <w:sz w:val="28"/>
          <w:szCs w:val="28"/>
        </w:rPr>
        <w:t>要求及标准</w:t>
      </w:r>
      <w:r w:rsidRPr="0002361D">
        <w:rPr>
          <w:rFonts w:ascii="仿宋_GB2312" w:eastAsia="仿宋_GB2312" w:hAnsi="华文仿宋" w:hint="eastAsia"/>
          <w:sz w:val="28"/>
          <w:szCs w:val="28"/>
        </w:rPr>
        <w:t>，审核学生申请材料。</w:t>
      </w:r>
      <w:r w:rsidR="00F70B85" w:rsidRPr="0002361D">
        <w:rPr>
          <w:rFonts w:ascii="仿宋_GB2312" w:eastAsia="仿宋_GB2312" w:hAnsi="华文仿宋" w:hint="eastAsia"/>
          <w:sz w:val="28"/>
          <w:szCs w:val="28"/>
        </w:rPr>
        <w:t>经研究生申请、导师推荐及院系</w:t>
      </w:r>
      <w:r w:rsidR="00F70B85" w:rsidRPr="0002361D">
        <w:rPr>
          <w:rFonts w:ascii="仿宋_GB2312" w:eastAsia="仿宋_GB2312" w:hAnsi="华文仿宋"/>
          <w:sz w:val="28"/>
          <w:szCs w:val="28"/>
        </w:rPr>
        <w:t>评审</w:t>
      </w:r>
      <w:r w:rsidR="00F70B85" w:rsidRPr="0002361D">
        <w:rPr>
          <w:rFonts w:ascii="仿宋_GB2312" w:eastAsia="仿宋_GB2312" w:hAnsi="华文仿宋" w:hint="eastAsia"/>
          <w:sz w:val="28"/>
          <w:szCs w:val="28"/>
        </w:rPr>
        <w:t>后，</w:t>
      </w:r>
      <w:r w:rsidR="00787385" w:rsidRPr="0002361D">
        <w:rPr>
          <w:rFonts w:ascii="仿宋_GB2312" w:eastAsia="仿宋_GB2312" w:hAnsi="华文仿宋" w:hint="eastAsia"/>
          <w:sz w:val="28"/>
          <w:szCs w:val="28"/>
        </w:rPr>
        <w:t>将资助名单</w:t>
      </w:r>
      <w:r w:rsidR="00CB497F" w:rsidRPr="0002361D">
        <w:rPr>
          <w:rFonts w:ascii="仿宋_GB2312" w:eastAsia="仿宋_GB2312" w:hAnsi="华文仿宋" w:hint="eastAsia"/>
          <w:sz w:val="28"/>
          <w:szCs w:val="28"/>
        </w:rPr>
        <w:t>分批次进行公示并</w:t>
      </w:r>
      <w:r w:rsidR="00F70B85" w:rsidRPr="0002361D">
        <w:rPr>
          <w:rFonts w:ascii="仿宋_GB2312" w:eastAsia="仿宋_GB2312" w:hAnsi="华文仿宋" w:hint="eastAsia"/>
          <w:sz w:val="28"/>
          <w:szCs w:val="28"/>
        </w:rPr>
        <w:t>报研究生院</w:t>
      </w:r>
      <w:r w:rsidRPr="0002361D">
        <w:rPr>
          <w:rFonts w:ascii="仿宋_GB2312" w:eastAsia="仿宋_GB2312" w:hAnsi="华文仿宋" w:hint="eastAsia"/>
          <w:sz w:val="28"/>
          <w:szCs w:val="28"/>
        </w:rPr>
        <w:t>备案</w:t>
      </w:r>
      <w:r w:rsidR="00F70B85" w:rsidRPr="0002361D">
        <w:rPr>
          <w:rFonts w:ascii="仿宋_GB2312" w:eastAsia="仿宋_GB2312" w:hAnsi="华文仿宋" w:hint="eastAsia"/>
          <w:sz w:val="28"/>
          <w:szCs w:val="28"/>
        </w:rPr>
        <w:t>。院系可根据情况</w:t>
      </w:r>
      <w:r w:rsidR="00F70B85" w:rsidRPr="0002361D">
        <w:rPr>
          <w:rFonts w:ascii="仿宋_GB2312" w:eastAsia="仿宋_GB2312" w:hAnsi="华文仿宋" w:hint="eastAsia"/>
          <w:sz w:val="28"/>
          <w:szCs w:val="28"/>
        </w:rPr>
        <w:lastRenderedPageBreak/>
        <w:t>及时对学生申请材料进行评审，建议可分批次公开组织申请人模拟预演汇报专家点评会。</w:t>
      </w:r>
    </w:p>
    <w:p w:rsidR="00F70B85" w:rsidRPr="0002361D" w:rsidRDefault="00F70B85" w:rsidP="00B029C4">
      <w:pPr>
        <w:adjustRightInd w:val="0"/>
        <w:snapToGrid w:val="0"/>
        <w:spacing w:line="540" w:lineRule="exact"/>
        <w:ind w:firstLineChars="200" w:firstLine="560"/>
        <w:outlineLvl w:val="1"/>
        <w:rPr>
          <w:rFonts w:ascii="楷体_GB2312" w:eastAsia="楷体_GB2312" w:hAnsi="黑体" w:cs="Times New Roman"/>
          <w:sz w:val="28"/>
          <w:szCs w:val="28"/>
        </w:rPr>
      </w:pPr>
      <w:r w:rsidRPr="0002361D">
        <w:rPr>
          <w:rFonts w:ascii="楷体_GB2312" w:eastAsia="楷体_GB2312" w:hAnsi="黑体" w:cs="Times New Roman" w:hint="eastAsia"/>
          <w:sz w:val="28"/>
          <w:szCs w:val="28"/>
        </w:rPr>
        <w:t>（二）博士研究生国外访学与国际合作研究项目</w:t>
      </w:r>
    </w:p>
    <w:p w:rsidR="00974657" w:rsidRPr="0002361D" w:rsidRDefault="00F70B85" w:rsidP="00F5375F">
      <w:pPr>
        <w:widowControl/>
        <w:spacing w:line="540" w:lineRule="exact"/>
        <w:ind w:firstLineChars="200" w:firstLine="560"/>
        <w:rPr>
          <w:rFonts w:ascii="仿宋_GB2312" w:eastAsia="仿宋_GB2312" w:hAnsi="华文仿宋"/>
          <w:sz w:val="28"/>
          <w:szCs w:val="28"/>
        </w:rPr>
      </w:pPr>
      <w:r w:rsidRPr="0002361D">
        <w:rPr>
          <w:rFonts w:ascii="仿宋_GB2312" w:eastAsia="仿宋_GB2312" w:hAnsi="华文仿宋" w:hint="eastAsia"/>
          <w:sz w:val="28"/>
          <w:szCs w:val="28"/>
        </w:rPr>
        <w:t>经研究生申请、导师推荐及院系</w:t>
      </w:r>
      <w:r w:rsidRPr="0002361D">
        <w:rPr>
          <w:rFonts w:ascii="仿宋_GB2312" w:eastAsia="仿宋_GB2312" w:hAnsi="华文仿宋" w:cs="Times New Roman"/>
          <w:sz w:val="28"/>
          <w:szCs w:val="28"/>
        </w:rPr>
        <w:t>评审</w:t>
      </w:r>
      <w:r w:rsidRPr="0002361D">
        <w:rPr>
          <w:rFonts w:ascii="仿宋_GB2312" w:eastAsia="仿宋_GB2312" w:hAnsi="华文仿宋" w:hint="eastAsia"/>
          <w:sz w:val="28"/>
          <w:szCs w:val="28"/>
        </w:rPr>
        <w:t>后，报研究生院审批。</w:t>
      </w:r>
      <w:r w:rsidRPr="0002361D">
        <w:rPr>
          <w:rFonts w:eastAsia="仿宋_GB2312" w:hint="eastAsia"/>
          <w:sz w:val="28"/>
          <w:szCs w:val="28"/>
        </w:rPr>
        <w:t>院系</w:t>
      </w:r>
      <w:r w:rsidR="00FA747A" w:rsidRPr="0002361D">
        <w:rPr>
          <w:rFonts w:ascii="Calibri" w:eastAsia="仿宋_GB2312" w:hAnsi="Calibri" w:cs="Times New Roman" w:hint="eastAsia"/>
          <w:sz w:val="28"/>
          <w:szCs w:val="28"/>
        </w:rPr>
        <w:t>对研究生申请材料进行</w:t>
      </w:r>
      <w:r w:rsidRPr="0002361D">
        <w:rPr>
          <w:rFonts w:ascii="Calibri" w:eastAsia="仿宋_GB2312" w:hAnsi="Calibri" w:cs="Times New Roman" w:hint="eastAsia"/>
          <w:sz w:val="28"/>
          <w:szCs w:val="28"/>
        </w:rPr>
        <w:t>审核</w:t>
      </w:r>
      <w:r w:rsidR="00FA747A" w:rsidRPr="0002361D">
        <w:rPr>
          <w:rFonts w:ascii="Calibri" w:eastAsia="仿宋_GB2312" w:hAnsi="Calibri" w:cs="Times New Roman" w:hint="eastAsia"/>
          <w:sz w:val="28"/>
          <w:szCs w:val="28"/>
        </w:rPr>
        <w:t>并组织填写</w:t>
      </w:r>
      <w:r w:rsidR="00A93B84" w:rsidRPr="0002361D">
        <w:rPr>
          <w:rFonts w:ascii="Calibri" w:eastAsia="仿宋_GB2312" w:hAnsi="Calibri" w:cs="Times New Roman" w:hint="eastAsia"/>
          <w:sz w:val="28"/>
          <w:szCs w:val="28"/>
        </w:rPr>
        <w:t>各项审核</w:t>
      </w:r>
      <w:r w:rsidR="00FA747A" w:rsidRPr="0002361D">
        <w:rPr>
          <w:rFonts w:ascii="Calibri" w:eastAsia="仿宋_GB2312" w:hAnsi="Calibri" w:cs="Times New Roman" w:hint="eastAsia"/>
          <w:sz w:val="28"/>
          <w:szCs w:val="28"/>
        </w:rPr>
        <w:t>意见</w:t>
      </w:r>
      <w:r w:rsidRPr="0002361D">
        <w:rPr>
          <w:rFonts w:eastAsia="仿宋_GB2312" w:hint="eastAsia"/>
          <w:sz w:val="28"/>
          <w:szCs w:val="28"/>
        </w:rPr>
        <w:t>。</w:t>
      </w:r>
      <w:r w:rsidRPr="0002361D">
        <w:rPr>
          <w:rFonts w:ascii="仿宋_GB2312" w:eastAsia="仿宋_GB2312" w:hAnsi="华文仿宋" w:hint="eastAsia"/>
          <w:sz w:val="28"/>
          <w:szCs w:val="28"/>
        </w:rPr>
        <w:t>为保证审批、资助和出国手续办理时间，一般</w:t>
      </w:r>
      <w:r w:rsidRPr="0002361D">
        <w:rPr>
          <w:rFonts w:ascii="仿宋_GB2312" w:eastAsia="仿宋_GB2312" w:hAnsi="华文仿宋" w:cs="Times New Roman"/>
          <w:sz w:val="28"/>
          <w:szCs w:val="28"/>
        </w:rPr>
        <w:t>应在博士生计划出国前</w:t>
      </w:r>
      <w:r w:rsidR="00A93B84" w:rsidRPr="0002361D">
        <w:rPr>
          <w:rFonts w:ascii="仿宋_GB2312" w:eastAsia="仿宋_GB2312" w:hAnsi="华文仿宋" w:hint="eastAsia"/>
          <w:sz w:val="28"/>
          <w:szCs w:val="28"/>
        </w:rPr>
        <w:t>60</w:t>
      </w:r>
      <w:r w:rsidRPr="0002361D">
        <w:rPr>
          <w:rFonts w:ascii="仿宋_GB2312" w:eastAsia="仿宋_GB2312" w:hAnsi="华文仿宋"/>
          <w:sz w:val="28"/>
          <w:szCs w:val="28"/>
        </w:rPr>
        <w:t>天</w:t>
      </w:r>
      <w:r w:rsidRPr="0002361D">
        <w:rPr>
          <w:rFonts w:ascii="仿宋_GB2312" w:eastAsia="仿宋_GB2312" w:hAnsi="华文仿宋" w:hint="eastAsia"/>
          <w:sz w:val="28"/>
          <w:szCs w:val="28"/>
        </w:rPr>
        <w:t>以上</w:t>
      </w:r>
      <w:r w:rsidRPr="0002361D">
        <w:rPr>
          <w:rFonts w:ascii="仿宋_GB2312" w:eastAsia="仿宋_GB2312" w:hAnsi="华文仿宋" w:cs="Times New Roman"/>
          <w:sz w:val="28"/>
          <w:szCs w:val="28"/>
        </w:rPr>
        <w:t>提交</w:t>
      </w:r>
      <w:r w:rsidRPr="0002361D">
        <w:rPr>
          <w:rFonts w:ascii="仿宋_GB2312" w:eastAsia="仿宋_GB2312" w:hAnsi="华文仿宋" w:hint="eastAsia"/>
          <w:sz w:val="28"/>
          <w:szCs w:val="28"/>
        </w:rPr>
        <w:t>申请</w:t>
      </w:r>
      <w:r w:rsidRPr="0002361D">
        <w:rPr>
          <w:rFonts w:ascii="仿宋_GB2312" w:eastAsia="仿宋_GB2312" w:hAnsi="华文仿宋" w:cs="Times New Roman"/>
          <w:sz w:val="28"/>
          <w:szCs w:val="28"/>
        </w:rPr>
        <w:t>材料到研究生院</w:t>
      </w:r>
      <w:r w:rsidRPr="0002361D">
        <w:rPr>
          <w:rFonts w:ascii="仿宋_GB2312" w:eastAsia="仿宋_GB2312" w:hAnsi="华文仿宋" w:hint="eastAsia"/>
          <w:sz w:val="28"/>
          <w:szCs w:val="28"/>
        </w:rPr>
        <w:t>。研究生院根据申报情况、项目资助要求，</w:t>
      </w:r>
      <w:r w:rsidR="00FC3849" w:rsidRPr="0002361D">
        <w:rPr>
          <w:rFonts w:ascii="仿宋_GB2312" w:eastAsia="仿宋_GB2312" w:hAnsi="华文仿宋" w:hint="eastAsia"/>
          <w:sz w:val="28"/>
          <w:szCs w:val="28"/>
        </w:rPr>
        <w:t>分批次</w:t>
      </w:r>
      <w:r w:rsidRPr="0002361D">
        <w:rPr>
          <w:rFonts w:ascii="仿宋_GB2312" w:eastAsia="仿宋_GB2312" w:hAnsi="华文仿宋" w:hint="eastAsia"/>
          <w:sz w:val="28"/>
          <w:szCs w:val="28"/>
        </w:rPr>
        <w:t>组织审核</w:t>
      </w:r>
      <w:r w:rsidR="00FC3849" w:rsidRPr="0002361D">
        <w:rPr>
          <w:rFonts w:ascii="仿宋_GB2312" w:eastAsia="仿宋_GB2312" w:hAnsi="华文仿宋" w:hint="eastAsia"/>
          <w:sz w:val="28"/>
          <w:szCs w:val="28"/>
        </w:rPr>
        <w:t>及专家评审</w:t>
      </w:r>
      <w:r w:rsidRPr="0002361D">
        <w:rPr>
          <w:rFonts w:ascii="仿宋_GB2312" w:eastAsia="仿宋_GB2312" w:hAnsi="华文仿宋" w:hint="eastAsia"/>
          <w:sz w:val="28"/>
          <w:szCs w:val="28"/>
        </w:rPr>
        <w:t>，</w:t>
      </w:r>
      <w:r w:rsidR="00FC3849" w:rsidRPr="0002361D">
        <w:rPr>
          <w:rFonts w:ascii="仿宋_GB2312" w:eastAsia="仿宋_GB2312" w:hAnsi="华文仿宋" w:hint="eastAsia"/>
          <w:sz w:val="28"/>
          <w:szCs w:val="28"/>
        </w:rPr>
        <w:t>经校内公示后</w:t>
      </w:r>
      <w:r w:rsidRPr="0002361D">
        <w:rPr>
          <w:rFonts w:ascii="仿宋_GB2312" w:eastAsia="仿宋_GB2312" w:hAnsi="华文仿宋" w:hint="eastAsia"/>
          <w:sz w:val="28"/>
          <w:szCs w:val="28"/>
        </w:rPr>
        <w:t>发布资助名单。</w:t>
      </w:r>
    </w:p>
    <w:p w:rsidR="00F70B85" w:rsidRPr="0002361D" w:rsidRDefault="00F70B85" w:rsidP="006C7B0B">
      <w:pPr>
        <w:pStyle w:val="a3"/>
        <w:adjustRightInd w:val="0"/>
        <w:snapToGrid w:val="0"/>
        <w:spacing w:line="600" w:lineRule="exact"/>
        <w:ind w:left="1360" w:firstLineChars="0" w:hanging="720"/>
        <w:outlineLvl w:val="0"/>
        <w:rPr>
          <w:rFonts w:ascii="黑体" w:eastAsia="黑体" w:hAnsi="黑体"/>
          <w:sz w:val="28"/>
          <w:szCs w:val="28"/>
        </w:rPr>
      </w:pPr>
      <w:r w:rsidRPr="0002361D">
        <w:rPr>
          <w:rFonts w:ascii="黑体" w:eastAsia="黑体" w:hAnsi="黑体" w:hint="eastAsia"/>
          <w:sz w:val="28"/>
          <w:szCs w:val="28"/>
        </w:rPr>
        <w:t>四、绩效目标</w:t>
      </w:r>
      <w:r w:rsidR="00974657" w:rsidRPr="0002361D">
        <w:rPr>
          <w:rFonts w:ascii="黑体" w:eastAsia="黑体" w:hAnsi="黑体" w:hint="eastAsia"/>
          <w:sz w:val="28"/>
          <w:szCs w:val="28"/>
        </w:rPr>
        <w:t>参考</w:t>
      </w:r>
    </w:p>
    <w:tbl>
      <w:tblPr>
        <w:tblW w:w="9963" w:type="dxa"/>
        <w:tblLook w:val="04A0" w:firstRow="1" w:lastRow="0" w:firstColumn="1" w:lastColumn="0" w:noHBand="0" w:noVBand="1"/>
      </w:tblPr>
      <w:tblGrid>
        <w:gridCol w:w="1042"/>
        <w:gridCol w:w="1241"/>
        <w:gridCol w:w="2350"/>
        <w:gridCol w:w="5330"/>
      </w:tblGrid>
      <w:tr w:rsidR="00B029C4" w:rsidRPr="0002361D" w:rsidTr="0002361D">
        <w:trPr>
          <w:trHeight w:val="475"/>
        </w:trPr>
        <w:tc>
          <w:tcPr>
            <w:tcW w:w="10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29C4" w:rsidRPr="0002361D" w:rsidRDefault="00B029C4" w:rsidP="00B029C4">
            <w:pPr>
              <w:widowControl/>
              <w:jc w:val="center"/>
              <w:rPr>
                <w:rFonts w:ascii="仿宋_GB2312" w:eastAsia="仿宋_GB2312" w:hAnsi="等线" w:cs="宋体"/>
                <w:b/>
                <w:bCs/>
                <w:color w:val="000000"/>
                <w:kern w:val="0"/>
                <w:sz w:val="24"/>
                <w:szCs w:val="24"/>
              </w:rPr>
            </w:pPr>
            <w:r w:rsidRPr="0002361D">
              <w:rPr>
                <w:rFonts w:ascii="仿宋_GB2312" w:eastAsia="仿宋_GB2312" w:hAnsi="等线" w:cs="宋体" w:hint="eastAsia"/>
                <w:b/>
                <w:bCs/>
                <w:color w:val="000000"/>
                <w:kern w:val="0"/>
                <w:sz w:val="24"/>
                <w:szCs w:val="24"/>
              </w:rPr>
              <w:t>一级指标</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center"/>
              <w:rPr>
                <w:rFonts w:ascii="仿宋_GB2312" w:eastAsia="仿宋_GB2312" w:hAnsi="等线" w:cs="宋体"/>
                <w:b/>
                <w:bCs/>
                <w:color w:val="000000"/>
                <w:kern w:val="0"/>
                <w:sz w:val="24"/>
                <w:szCs w:val="24"/>
              </w:rPr>
            </w:pPr>
            <w:r w:rsidRPr="0002361D">
              <w:rPr>
                <w:rFonts w:ascii="仿宋_GB2312" w:eastAsia="仿宋_GB2312" w:hAnsi="等线" w:cs="宋体" w:hint="eastAsia"/>
                <w:b/>
                <w:bCs/>
                <w:color w:val="000000"/>
                <w:kern w:val="0"/>
                <w:sz w:val="24"/>
                <w:szCs w:val="24"/>
              </w:rPr>
              <w:t>二级指标</w:t>
            </w:r>
          </w:p>
        </w:tc>
        <w:tc>
          <w:tcPr>
            <w:tcW w:w="2350" w:type="dxa"/>
            <w:tcBorders>
              <w:top w:val="single" w:sz="4" w:space="0" w:color="auto"/>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center"/>
              <w:rPr>
                <w:rFonts w:ascii="仿宋_GB2312" w:eastAsia="仿宋_GB2312" w:hAnsi="等线" w:cs="宋体"/>
                <w:b/>
                <w:bCs/>
                <w:color w:val="000000"/>
                <w:kern w:val="0"/>
                <w:sz w:val="24"/>
                <w:szCs w:val="24"/>
              </w:rPr>
            </w:pPr>
            <w:r w:rsidRPr="0002361D">
              <w:rPr>
                <w:rFonts w:ascii="仿宋_GB2312" w:eastAsia="仿宋_GB2312" w:hAnsi="等线" w:cs="宋体" w:hint="eastAsia"/>
                <w:b/>
                <w:bCs/>
                <w:color w:val="000000"/>
                <w:kern w:val="0"/>
                <w:sz w:val="24"/>
                <w:szCs w:val="24"/>
              </w:rPr>
              <w:t>三级指标</w:t>
            </w:r>
          </w:p>
        </w:tc>
        <w:tc>
          <w:tcPr>
            <w:tcW w:w="5330" w:type="dxa"/>
            <w:tcBorders>
              <w:top w:val="single" w:sz="4" w:space="0" w:color="auto"/>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center"/>
              <w:rPr>
                <w:rFonts w:ascii="仿宋_GB2312" w:eastAsia="仿宋_GB2312" w:hAnsi="等线" w:cs="宋体"/>
                <w:b/>
                <w:bCs/>
                <w:color w:val="000000"/>
                <w:kern w:val="0"/>
                <w:sz w:val="24"/>
                <w:szCs w:val="24"/>
              </w:rPr>
            </w:pPr>
            <w:r w:rsidRPr="0002361D">
              <w:rPr>
                <w:rFonts w:ascii="仿宋_GB2312" w:eastAsia="仿宋_GB2312" w:hAnsi="等线" w:cs="宋体" w:hint="eastAsia"/>
                <w:b/>
                <w:bCs/>
                <w:color w:val="000000"/>
                <w:kern w:val="0"/>
                <w:sz w:val="24"/>
                <w:szCs w:val="24"/>
              </w:rPr>
              <w:t>指标描述</w:t>
            </w:r>
          </w:p>
        </w:tc>
      </w:tr>
      <w:tr w:rsidR="00B029C4" w:rsidRPr="0002361D" w:rsidTr="0002361D">
        <w:trPr>
          <w:trHeight w:val="707"/>
        </w:trPr>
        <w:tc>
          <w:tcPr>
            <w:tcW w:w="1042" w:type="dxa"/>
            <w:vMerge w:val="restart"/>
            <w:tcBorders>
              <w:top w:val="nil"/>
              <w:left w:val="single" w:sz="4" w:space="0" w:color="auto"/>
              <w:bottom w:val="single" w:sz="4" w:space="0" w:color="auto"/>
              <w:right w:val="single" w:sz="4" w:space="0" w:color="auto"/>
            </w:tcBorders>
            <w:shd w:val="clear" w:color="auto" w:fill="auto"/>
            <w:vAlign w:val="center"/>
            <w:hideMark/>
          </w:tcPr>
          <w:p w:rsidR="00B614D8" w:rsidRPr="0002361D" w:rsidRDefault="00B029C4" w:rsidP="00B029C4">
            <w:pPr>
              <w:widowControl/>
              <w:jc w:val="center"/>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产出</w:t>
            </w:r>
          </w:p>
          <w:p w:rsidR="00B029C4" w:rsidRPr="0002361D" w:rsidRDefault="00B029C4" w:rsidP="00B029C4">
            <w:pPr>
              <w:widowControl/>
              <w:jc w:val="center"/>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指标</w:t>
            </w:r>
          </w:p>
        </w:tc>
        <w:tc>
          <w:tcPr>
            <w:tcW w:w="1241" w:type="dxa"/>
            <w:vMerge w:val="restart"/>
            <w:tcBorders>
              <w:top w:val="nil"/>
              <w:left w:val="single" w:sz="4" w:space="0" w:color="auto"/>
              <w:bottom w:val="single" w:sz="4" w:space="0" w:color="auto"/>
              <w:right w:val="single" w:sz="4" w:space="0" w:color="auto"/>
            </w:tcBorders>
            <w:shd w:val="clear" w:color="auto" w:fill="auto"/>
            <w:vAlign w:val="center"/>
            <w:hideMark/>
          </w:tcPr>
          <w:p w:rsidR="00B029C4" w:rsidRPr="0002361D" w:rsidRDefault="00B029C4" w:rsidP="00B029C4">
            <w:pPr>
              <w:widowControl/>
              <w:jc w:val="center"/>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数量指标</w:t>
            </w:r>
          </w:p>
        </w:tc>
        <w:tc>
          <w:tcPr>
            <w:tcW w:w="235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举办会议或参加学术交流次数</w:t>
            </w:r>
          </w:p>
        </w:tc>
        <w:tc>
          <w:tcPr>
            <w:tcW w:w="533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反映举办高层次国际会议或参加学术交流的数量情况；如国际合作科学研究的项目或平台每年开展或参加的国际交流互访次数、研究生参加国际学术会议次数等</w:t>
            </w:r>
          </w:p>
        </w:tc>
      </w:tr>
      <w:tr w:rsidR="00B029C4" w:rsidRPr="0002361D" w:rsidTr="0002361D">
        <w:trPr>
          <w:trHeight w:val="707"/>
        </w:trPr>
        <w:tc>
          <w:tcPr>
            <w:tcW w:w="1042" w:type="dxa"/>
            <w:vMerge/>
            <w:tcBorders>
              <w:top w:val="nil"/>
              <w:left w:val="single" w:sz="4" w:space="0" w:color="auto"/>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p>
        </w:tc>
        <w:tc>
          <w:tcPr>
            <w:tcW w:w="1241" w:type="dxa"/>
            <w:vMerge/>
            <w:tcBorders>
              <w:top w:val="nil"/>
              <w:left w:val="single" w:sz="4" w:space="0" w:color="auto"/>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p>
        </w:tc>
        <w:tc>
          <w:tcPr>
            <w:tcW w:w="235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会议或学术交流的参与人数</w:t>
            </w:r>
          </w:p>
        </w:tc>
        <w:tc>
          <w:tcPr>
            <w:tcW w:w="533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反映参与高层次国际会议、研究生国际学术交流以及研究生赴国外参加合作研究的人数等情况</w:t>
            </w:r>
          </w:p>
        </w:tc>
      </w:tr>
      <w:tr w:rsidR="00B029C4" w:rsidRPr="0002361D" w:rsidTr="0002361D">
        <w:trPr>
          <w:trHeight w:val="707"/>
        </w:trPr>
        <w:tc>
          <w:tcPr>
            <w:tcW w:w="1042" w:type="dxa"/>
            <w:vMerge/>
            <w:tcBorders>
              <w:top w:val="nil"/>
              <w:left w:val="single" w:sz="4" w:space="0" w:color="auto"/>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p>
        </w:tc>
        <w:tc>
          <w:tcPr>
            <w:tcW w:w="1241" w:type="dxa"/>
            <w:vMerge/>
            <w:tcBorders>
              <w:top w:val="nil"/>
              <w:left w:val="single" w:sz="4" w:space="0" w:color="auto"/>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p>
        </w:tc>
        <w:tc>
          <w:tcPr>
            <w:tcW w:w="235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奖学金资助人次</w:t>
            </w:r>
          </w:p>
        </w:tc>
        <w:tc>
          <w:tcPr>
            <w:tcW w:w="533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反映奖学金资助学生的数量</w:t>
            </w:r>
          </w:p>
        </w:tc>
      </w:tr>
      <w:tr w:rsidR="00B029C4" w:rsidRPr="0002361D" w:rsidTr="0002361D">
        <w:trPr>
          <w:trHeight w:val="707"/>
        </w:trPr>
        <w:tc>
          <w:tcPr>
            <w:tcW w:w="1042" w:type="dxa"/>
            <w:vMerge/>
            <w:tcBorders>
              <w:top w:val="nil"/>
              <w:left w:val="single" w:sz="4" w:space="0" w:color="auto"/>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p>
        </w:tc>
        <w:tc>
          <w:tcPr>
            <w:tcW w:w="1241" w:type="dxa"/>
            <w:vMerge/>
            <w:tcBorders>
              <w:top w:val="nil"/>
              <w:left w:val="single" w:sz="4" w:space="0" w:color="auto"/>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p>
        </w:tc>
        <w:tc>
          <w:tcPr>
            <w:tcW w:w="235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 xml:space="preserve">新增国际合作平台数量 </w:t>
            </w:r>
          </w:p>
        </w:tc>
        <w:tc>
          <w:tcPr>
            <w:tcW w:w="533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 xml:space="preserve">反映各院系与国际一流高校或科研机构合作建立国际合作平台的数量 </w:t>
            </w:r>
          </w:p>
        </w:tc>
      </w:tr>
      <w:tr w:rsidR="00B029C4" w:rsidRPr="0002361D" w:rsidTr="0002361D">
        <w:trPr>
          <w:trHeight w:val="707"/>
        </w:trPr>
        <w:tc>
          <w:tcPr>
            <w:tcW w:w="1042" w:type="dxa"/>
            <w:vMerge/>
            <w:tcBorders>
              <w:top w:val="nil"/>
              <w:left w:val="single" w:sz="4" w:space="0" w:color="auto"/>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p>
        </w:tc>
        <w:tc>
          <w:tcPr>
            <w:tcW w:w="1241" w:type="dxa"/>
            <w:vMerge/>
            <w:tcBorders>
              <w:top w:val="nil"/>
              <w:left w:val="single" w:sz="4" w:space="0" w:color="auto"/>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p>
        </w:tc>
        <w:tc>
          <w:tcPr>
            <w:tcW w:w="235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国际合作与交流产出成果数量</w:t>
            </w:r>
          </w:p>
        </w:tc>
        <w:tc>
          <w:tcPr>
            <w:tcW w:w="533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反映通过国际合作研究、举办高层次国际会议等共同发表或征集高水平论文、促成的科研合作以及通过研究生国际学术交流引进国外前沿理论、先进技术等数量情况</w:t>
            </w:r>
          </w:p>
        </w:tc>
      </w:tr>
      <w:tr w:rsidR="00B029C4" w:rsidRPr="0002361D" w:rsidTr="0002361D">
        <w:trPr>
          <w:trHeight w:val="707"/>
        </w:trPr>
        <w:tc>
          <w:tcPr>
            <w:tcW w:w="1042" w:type="dxa"/>
            <w:vMerge/>
            <w:tcBorders>
              <w:top w:val="nil"/>
              <w:left w:val="single" w:sz="4" w:space="0" w:color="auto"/>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p>
        </w:tc>
        <w:tc>
          <w:tcPr>
            <w:tcW w:w="1241" w:type="dxa"/>
            <w:vMerge w:val="restart"/>
            <w:tcBorders>
              <w:top w:val="nil"/>
              <w:left w:val="single" w:sz="4" w:space="0" w:color="auto"/>
              <w:bottom w:val="single" w:sz="4" w:space="0" w:color="auto"/>
              <w:right w:val="single" w:sz="4" w:space="0" w:color="auto"/>
            </w:tcBorders>
            <w:shd w:val="clear" w:color="auto" w:fill="auto"/>
            <w:vAlign w:val="center"/>
            <w:hideMark/>
          </w:tcPr>
          <w:p w:rsidR="00B029C4" w:rsidRPr="0002361D" w:rsidRDefault="00B029C4" w:rsidP="00B029C4">
            <w:pPr>
              <w:widowControl/>
              <w:jc w:val="center"/>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质量指标</w:t>
            </w:r>
          </w:p>
        </w:tc>
        <w:tc>
          <w:tcPr>
            <w:tcW w:w="235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国际合作项目/平台评估考核通过率</w:t>
            </w:r>
          </w:p>
        </w:tc>
        <w:tc>
          <w:tcPr>
            <w:tcW w:w="533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反映国际合作科学研究中已有国家级或省部级国际合作项目/平台评估考核情况</w:t>
            </w:r>
          </w:p>
        </w:tc>
      </w:tr>
      <w:tr w:rsidR="00B029C4" w:rsidRPr="0002361D" w:rsidTr="0002361D">
        <w:trPr>
          <w:trHeight w:val="707"/>
        </w:trPr>
        <w:tc>
          <w:tcPr>
            <w:tcW w:w="1042" w:type="dxa"/>
            <w:vMerge/>
            <w:tcBorders>
              <w:top w:val="nil"/>
              <w:left w:val="single" w:sz="4" w:space="0" w:color="auto"/>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p>
        </w:tc>
        <w:tc>
          <w:tcPr>
            <w:tcW w:w="1241" w:type="dxa"/>
            <w:vMerge/>
            <w:tcBorders>
              <w:top w:val="nil"/>
              <w:left w:val="single" w:sz="4" w:space="0" w:color="auto"/>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p>
        </w:tc>
        <w:tc>
          <w:tcPr>
            <w:tcW w:w="235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高层次国际会议质量</w:t>
            </w:r>
          </w:p>
        </w:tc>
        <w:tc>
          <w:tcPr>
            <w:tcW w:w="533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评价举办高层次国际会议的规模、层次、重要性，以及举办国际会议的出勤人员占计划人员的比率等</w:t>
            </w:r>
          </w:p>
        </w:tc>
      </w:tr>
      <w:tr w:rsidR="00B029C4" w:rsidRPr="0002361D" w:rsidTr="0002361D">
        <w:trPr>
          <w:trHeight w:val="707"/>
        </w:trPr>
        <w:tc>
          <w:tcPr>
            <w:tcW w:w="1042" w:type="dxa"/>
            <w:vMerge/>
            <w:tcBorders>
              <w:top w:val="nil"/>
              <w:left w:val="single" w:sz="4" w:space="0" w:color="auto"/>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p>
        </w:tc>
        <w:tc>
          <w:tcPr>
            <w:tcW w:w="1241" w:type="dxa"/>
            <w:vMerge/>
            <w:tcBorders>
              <w:top w:val="nil"/>
              <w:left w:val="single" w:sz="4" w:space="0" w:color="auto"/>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p>
        </w:tc>
        <w:tc>
          <w:tcPr>
            <w:tcW w:w="235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研究生在国际会议做报告人数</w:t>
            </w:r>
          </w:p>
        </w:tc>
        <w:tc>
          <w:tcPr>
            <w:tcW w:w="533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评价研究生参加国际学术交流中在国际会议做报告人数情况</w:t>
            </w:r>
          </w:p>
        </w:tc>
      </w:tr>
      <w:tr w:rsidR="00B029C4" w:rsidRPr="0002361D" w:rsidTr="0002361D">
        <w:trPr>
          <w:trHeight w:val="707"/>
        </w:trPr>
        <w:tc>
          <w:tcPr>
            <w:tcW w:w="1042" w:type="dxa"/>
            <w:vMerge/>
            <w:tcBorders>
              <w:top w:val="nil"/>
              <w:left w:val="single" w:sz="4" w:space="0" w:color="auto"/>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p>
        </w:tc>
        <w:tc>
          <w:tcPr>
            <w:tcW w:w="1241" w:type="dxa"/>
            <w:vMerge/>
            <w:tcBorders>
              <w:top w:val="nil"/>
              <w:left w:val="single" w:sz="4" w:space="0" w:color="auto"/>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p>
        </w:tc>
        <w:tc>
          <w:tcPr>
            <w:tcW w:w="235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本科人才培养国际交流合作项目完成质量</w:t>
            </w:r>
          </w:p>
        </w:tc>
        <w:tc>
          <w:tcPr>
            <w:tcW w:w="533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反映本科人才培养国际交流合作项目的完成质量，如既定交流交换项目质量完成等</w:t>
            </w:r>
          </w:p>
        </w:tc>
      </w:tr>
      <w:tr w:rsidR="00B029C4" w:rsidRPr="0002361D" w:rsidTr="0002361D">
        <w:trPr>
          <w:trHeight w:val="707"/>
        </w:trPr>
        <w:tc>
          <w:tcPr>
            <w:tcW w:w="1042" w:type="dxa"/>
            <w:vMerge/>
            <w:tcBorders>
              <w:top w:val="nil"/>
              <w:left w:val="single" w:sz="4" w:space="0" w:color="auto"/>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p>
        </w:tc>
        <w:tc>
          <w:tcPr>
            <w:tcW w:w="1241" w:type="dxa"/>
            <w:vMerge w:val="restart"/>
            <w:tcBorders>
              <w:top w:val="nil"/>
              <w:left w:val="single" w:sz="4" w:space="0" w:color="auto"/>
              <w:bottom w:val="single" w:sz="4" w:space="0" w:color="000000"/>
              <w:right w:val="single" w:sz="4" w:space="0" w:color="auto"/>
            </w:tcBorders>
            <w:shd w:val="clear" w:color="auto" w:fill="auto"/>
            <w:vAlign w:val="center"/>
            <w:hideMark/>
          </w:tcPr>
          <w:p w:rsidR="00B029C4" w:rsidRPr="0002361D" w:rsidRDefault="00B029C4" w:rsidP="00B029C4">
            <w:pPr>
              <w:widowControl/>
              <w:jc w:val="center"/>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时效指标</w:t>
            </w:r>
          </w:p>
        </w:tc>
        <w:tc>
          <w:tcPr>
            <w:tcW w:w="235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项目启动月份、开展月份、完成时间要求</w:t>
            </w:r>
          </w:p>
        </w:tc>
        <w:tc>
          <w:tcPr>
            <w:tcW w:w="533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反映项目进度控制情况</w:t>
            </w:r>
          </w:p>
        </w:tc>
      </w:tr>
      <w:tr w:rsidR="00B029C4" w:rsidRPr="0002361D" w:rsidTr="0002361D">
        <w:trPr>
          <w:trHeight w:val="707"/>
        </w:trPr>
        <w:tc>
          <w:tcPr>
            <w:tcW w:w="1042" w:type="dxa"/>
            <w:vMerge/>
            <w:tcBorders>
              <w:top w:val="nil"/>
              <w:left w:val="single" w:sz="4" w:space="0" w:color="auto"/>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p>
        </w:tc>
        <w:tc>
          <w:tcPr>
            <w:tcW w:w="1241" w:type="dxa"/>
            <w:vMerge/>
            <w:tcBorders>
              <w:top w:val="nil"/>
              <w:left w:val="single" w:sz="4" w:space="0" w:color="auto"/>
              <w:bottom w:val="single" w:sz="4" w:space="0" w:color="000000"/>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p>
        </w:tc>
        <w:tc>
          <w:tcPr>
            <w:tcW w:w="235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国际合作与交流各项目的完成率</w:t>
            </w:r>
          </w:p>
        </w:tc>
        <w:tc>
          <w:tcPr>
            <w:tcW w:w="533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反映在国际合作科学研究、举办高层次国际会议、研究生国际学术交流和国际合作人才培养中各项目按期完成的项目数占项目总量的比率</w:t>
            </w:r>
          </w:p>
        </w:tc>
      </w:tr>
      <w:tr w:rsidR="00B029C4" w:rsidRPr="0002361D" w:rsidTr="0002361D">
        <w:trPr>
          <w:trHeight w:val="707"/>
        </w:trPr>
        <w:tc>
          <w:tcPr>
            <w:tcW w:w="1042" w:type="dxa"/>
            <w:vMerge/>
            <w:tcBorders>
              <w:top w:val="nil"/>
              <w:left w:val="single" w:sz="4" w:space="0" w:color="auto"/>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p>
        </w:tc>
        <w:tc>
          <w:tcPr>
            <w:tcW w:w="1241"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center"/>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成本指标</w:t>
            </w:r>
          </w:p>
        </w:tc>
        <w:tc>
          <w:tcPr>
            <w:tcW w:w="235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国际合作与交流各项目费用成本</w:t>
            </w:r>
          </w:p>
        </w:tc>
        <w:tc>
          <w:tcPr>
            <w:tcW w:w="533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反映开始实施国际合作科学研究、举办高层次国际会议、研究生国际学术交流和国际合作人才培养各项目的费用成本情况</w:t>
            </w:r>
          </w:p>
        </w:tc>
      </w:tr>
      <w:tr w:rsidR="00B029C4" w:rsidRPr="0002361D" w:rsidTr="0002361D">
        <w:trPr>
          <w:trHeight w:val="707"/>
        </w:trPr>
        <w:tc>
          <w:tcPr>
            <w:tcW w:w="1042" w:type="dxa"/>
            <w:vMerge w:val="restart"/>
            <w:tcBorders>
              <w:top w:val="nil"/>
              <w:left w:val="single" w:sz="4" w:space="0" w:color="auto"/>
              <w:bottom w:val="single" w:sz="4" w:space="0" w:color="auto"/>
              <w:right w:val="single" w:sz="4" w:space="0" w:color="auto"/>
            </w:tcBorders>
            <w:shd w:val="clear" w:color="auto" w:fill="auto"/>
            <w:vAlign w:val="center"/>
            <w:hideMark/>
          </w:tcPr>
          <w:p w:rsidR="00B614D8" w:rsidRPr="0002361D" w:rsidRDefault="00B029C4" w:rsidP="00B029C4">
            <w:pPr>
              <w:widowControl/>
              <w:jc w:val="center"/>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效益</w:t>
            </w:r>
          </w:p>
          <w:p w:rsidR="00B029C4" w:rsidRPr="0002361D" w:rsidRDefault="00B029C4" w:rsidP="00B029C4">
            <w:pPr>
              <w:widowControl/>
              <w:jc w:val="center"/>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指标</w:t>
            </w:r>
          </w:p>
        </w:tc>
        <w:tc>
          <w:tcPr>
            <w:tcW w:w="1241" w:type="dxa"/>
            <w:vMerge w:val="restart"/>
            <w:tcBorders>
              <w:top w:val="nil"/>
              <w:left w:val="single" w:sz="4" w:space="0" w:color="auto"/>
              <w:bottom w:val="single" w:sz="4" w:space="0" w:color="auto"/>
              <w:right w:val="single" w:sz="4" w:space="0" w:color="auto"/>
            </w:tcBorders>
            <w:shd w:val="clear" w:color="auto" w:fill="auto"/>
            <w:vAlign w:val="center"/>
            <w:hideMark/>
          </w:tcPr>
          <w:p w:rsidR="00B029C4" w:rsidRPr="0002361D" w:rsidRDefault="00B029C4" w:rsidP="00B029C4">
            <w:pPr>
              <w:widowControl/>
              <w:jc w:val="center"/>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经济效益指标</w:t>
            </w:r>
          </w:p>
        </w:tc>
        <w:tc>
          <w:tcPr>
            <w:tcW w:w="235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国际合作与交流各项目的成本节约率</w:t>
            </w:r>
          </w:p>
        </w:tc>
        <w:tc>
          <w:tcPr>
            <w:tcW w:w="533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反映开始实施国际合作科学研究、举办高层次国际会议、研究生国际学术交流和国际合作人才培养各项目的成本节约情况</w:t>
            </w:r>
          </w:p>
        </w:tc>
      </w:tr>
      <w:tr w:rsidR="00B029C4" w:rsidRPr="0002361D" w:rsidTr="0002361D">
        <w:trPr>
          <w:trHeight w:val="707"/>
        </w:trPr>
        <w:tc>
          <w:tcPr>
            <w:tcW w:w="1042" w:type="dxa"/>
            <w:vMerge/>
            <w:tcBorders>
              <w:top w:val="nil"/>
              <w:left w:val="single" w:sz="4" w:space="0" w:color="auto"/>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p>
        </w:tc>
        <w:tc>
          <w:tcPr>
            <w:tcW w:w="1241" w:type="dxa"/>
            <w:vMerge/>
            <w:tcBorders>
              <w:top w:val="nil"/>
              <w:left w:val="single" w:sz="4" w:space="0" w:color="auto"/>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p>
        </w:tc>
        <w:tc>
          <w:tcPr>
            <w:tcW w:w="235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国际合作与交流项目成果的经济转化</w:t>
            </w:r>
          </w:p>
        </w:tc>
        <w:tc>
          <w:tcPr>
            <w:tcW w:w="533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评价通过国际合作与交流项目产出科研成果而转化带动的产业经济效益情况</w:t>
            </w:r>
          </w:p>
        </w:tc>
      </w:tr>
      <w:tr w:rsidR="00B029C4" w:rsidRPr="0002361D" w:rsidTr="0002361D">
        <w:trPr>
          <w:trHeight w:val="707"/>
        </w:trPr>
        <w:tc>
          <w:tcPr>
            <w:tcW w:w="1042" w:type="dxa"/>
            <w:vMerge/>
            <w:tcBorders>
              <w:top w:val="nil"/>
              <w:left w:val="single" w:sz="4" w:space="0" w:color="auto"/>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p>
        </w:tc>
        <w:tc>
          <w:tcPr>
            <w:tcW w:w="1241" w:type="dxa"/>
            <w:vMerge w:val="restart"/>
            <w:tcBorders>
              <w:top w:val="nil"/>
              <w:left w:val="single" w:sz="4" w:space="0" w:color="auto"/>
              <w:bottom w:val="single" w:sz="4" w:space="0" w:color="auto"/>
              <w:right w:val="single" w:sz="4" w:space="0" w:color="auto"/>
            </w:tcBorders>
            <w:shd w:val="clear" w:color="auto" w:fill="auto"/>
            <w:vAlign w:val="center"/>
            <w:hideMark/>
          </w:tcPr>
          <w:p w:rsidR="00B029C4" w:rsidRPr="0002361D" w:rsidRDefault="00B029C4" w:rsidP="00B029C4">
            <w:pPr>
              <w:widowControl/>
              <w:jc w:val="center"/>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社会效益指标</w:t>
            </w:r>
          </w:p>
        </w:tc>
        <w:tc>
          <w:tcPr>
            <w:tcW w:w="235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人才培养增长率</w:t>
            </w:r>
          </w:p>
        </w:tc>
        <w:tc>
          <w:tcPr>
            <w:tcW w:w="533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反映在国际合作科学研究和国际合作人才培养项目的人才培养增长情况，以及研究生国际学术交流中出国学术交流经历的研究生比例提升的情况</w:t>
            </w:r>
          </w:p>
        </w:tc>
      </w:tr>
      <w:tr w:rsidR="00B029C4" w:rsidRPr="0002361D" w:rsidTr="0002361D">
        <w:trPr>
          <w:trHeight w:val="707"/>
        </w:trPr>
        <w:tc>
          <w:tcPr>
            <w:tcW w:w="1042" w:type="dxa"/>
            <w:vMerge/>
            <w:tcBorders>
              <w:top w:val="nil"/>
              <w:left w:val="single" w:sz="4" w:space="0" w:color="auto"/>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p>
        </w:tc>
        <w:tc>
          <w:tcPr>
            <w:tcW w:w="1241" w:type="dxa"/>
            <w:vMerge/>
            <w:tcBorders>
              <w:top w:val="nil"/>
              <w:left w:val="single" w:sz="4" w:space="0" w:color="auto"/>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p>
        </w:tc>
        <w:tc>
          <w:tcPr>
            <w:tcW w:w="235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新增国家级或省部级国际合作项目/平台数量</w:t>
            </w:r>
          </w:p>
        </w:tc>
        <w:tc>
          <w:tcPr>
            <w:tcW w:w="533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反映申请与获得国家级或省部级国际合作项目/平台情况</w:t>
            </w:r>
          </w:p>
        </w:tc>
      </w:tr>
      <w:tr w:rsidR="00B029C4" w:rsidRPr="0002361D" w:rsidTr="0002361D">
        <w:trPr>
          <w:trHeight w:val="707"/>
        </w:trPr>
        <w:tc>
          <w:tcPr>
            <w:tcW w:w="1042" w:type="dxa"/>
            <w:vMerge/>
            <w:tcBorders>
              <w:top w:val="nil"/>
              <w:left w:val="single" w:sz="4" w:space="0" w:color="auto"/>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p>
        </w:tc>
        <w:tc>
          <w:tcPr>
            <w:tcW w:w="1241" w:type="dxa"/>
            <w:vMerge/>
            <w:tcBorders>
              <w:top w:val="nil"/>
              <w:left w:val="single" w:sz="4" w:space="0" w:color="auto"/>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p>
        </w:tc>
        <w:tc>
          <w:tcPr>
            <w:tcW w:w="235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国际合作与交流项目成果应用</w:t>
            </w:r>
          </w:p>
        </w:tc>
        <w:tc>
          <w:tcPr>
            <w:tcW w:w="533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评价通过国际合作与交流项目产出科研成果应用情况</w:t>
            </w:r>
          </w:p>
        </w:tc>
      </w:tr>
      <w:tr w:rsidR="00B029C4" w:rsidRPr="0002361D" w:rsidTr="0002361D">
        <w:trPr>
          <w:trHeight w:val="707"/>
        </w:trPr>
        <w:tc>
          <w:tcPr>
            <w:tcW w:w="1042" w:type="dxa"/>
            <w:vMerge/>
            <w:tcBorders>
              <w:top w:val="nil"/>
              <w:left w:val="single" w:sz="4" w:space="0" w:color="auto"/>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p>
        </w:tc>
        <w:tc>
          <w:tcPr>
            <w:tcW w:w="1241" w:type="dxa"/>
            <w:vMerge/>
            <w:tcBorders>
              <w:top w:val="nil"/>
              <w:left w:val="single" w:sz="4" w:space="0" w:color="auto"/>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p>
        </w:tc>
        <w:tc>
          <w:tcPr>
            <w:tcW w:w="235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对学校及社会发展影响力</w:t>
            </w:r>
          </w:p>
        </w:tc>
        <w:tc>
          <w:tcPr>
            <w:tcW w:w="533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反映通过国际合作与交流各项目的实施，对提升学生科研能力、促进学校人才培养和教学管理，以及对服务国家战略和社会发展影响力</w:t>
            </w:r>
          </w:p>
        </w:tc>
      </w:tr>
      <w:tr w:rsidR="00B029C4" w:rsidRPr="0002361D" w:rsidTr="0002361D">
        <w:trPr>
          <w:trHeight w:val="707"/>
        </w:trPr>
        <w:tc>
          <w:tcPr>
            <w:tcW w:w="1042" w:type="dxa"/>
            <w:vMerge/>
            <w:tcBorders>
              <w:top w:val="nil"/>
              <w:left w:val="single" w:sz="4" w:space="0" w:color="auto"/>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p>
        </w:tc>
        <w:tc>
          <w:tcPr>
            <w:tcW w:w="1241"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center"/>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可持续影响指标</w:t>
            </w:r>
          </w:p>
        </w:tc>
        <w:tc>
          <w:tcPr>
            <w:tcW w:w="235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可持续影响性</w:t>
            </w:r>
          </w:p>
        </w:tc>
        <w:tc>
          <w:tcPr>
            <w:tcW w:w="533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评价通过国际合作与交流各项目的实施，对学校人才培养机制、提升学校科研创新、扩大学校的国际学术的可持续影响</w:t>
            </w:r>
          </w:p>
        </w:tc>
      </w:tr>
      <w:tr w:rsidR="00B029C4" w:rsidRPr="0002361D" w:rsidTr="0002361D">
        <w:trPr>
          <w:trHeight w:val="707"/>
        </w:trPr>
        <w:tc>
          <w:tcPr>
            <w:tcW w:w="1042" w:type="dxa"/>
            <w:tcBorders>
              <w:top w:val="nil"/>
              <w:left w:val="single" w:sz="4" w:space="0" w:color="auto"/>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满意度指标</w:t>
            </w:r>
          </w:p>
        </w:tc>
        <w:tc>
          <w:tcPr>
            <w:tcW w:w="1241"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center"/>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满意度指标</w:t>
            </w:r>
          </w:p>
        </w:tc>
        <w:tc>
          <w:tcPr>
            <w:tcW w:w="235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满意度</w:t>
            </w:r>
          </w:p>
        </w:tc>
        <w:tc>
          <w:tcPr>
            <w:tcW w:w="5330" w:type="dxa"/>
            <w:tcBorders>
              <w:top w:val="nil"/>
              <w:left w:val="nil"/>
              <w:bottom w:val="single" w:sz="4" w:space="0" w:color="auto"/>
              <w:right w:val="single" w:sz="4" w:space="0" w:color="auto"/>
            </w:tcBorders>
            <w:shd w:val="clear" w:color="auto" w:fill="auto"/>
            <w:vAlign w:val="center"/>
            <w:hideMark/>
          </w:tcPr>
          <w:p w:rsidR="00B029C4" w:rsidRPr="0002361D" w:rsidRDefault="00B029C4" w:rsidP="00B029C4">
            <w:pPr>
              <w:widowControl/>
              <w:jc w:val="left"/>
              <w:rPr>
                <w:rFonts w:ascii="仿宋_GB2312" w:eastAsia="仿宋_GB2312" w:hAnsi="华文仿宋" w:cs="宋体"/>
                <w:color w:val="000000"/>
                <w:kern w:val="0"/>
                <w:sz w:val="24"/>
                <w:szCs w:val="24"/>
              </w:rPr>
            </w:pPr>
            <w:r w:rsidRPr="0002361D">
              <w:rPr>
                <w:rFonts w:ascii="仿宋_GB2312" w:eastAsia="仿宋_GB2312" w:hAnsi="华文仿宋" w:cs="宋体" w:hint="eastAsia"/>
                <w:color w:val="000000"/>
                <w:kern w:val="0"/>
                <w:sz w:val="24"/>
                <w:szCs w:val="24"/>
              </w:rPr>
              <w:t>反映对国际合作与交流工作的满意度</w:t>
            </w:r>
          </w:p>
        </w:tc>
      </w:tr>
    </w:tbl>
    <w:p w:rsidR="00F70B85" w:rsidRPr="0002361D" w:rsidRDefault="00F70B85" w:rsidP="00B029C4">
      <w:pPr>
        <w:pStyle w:val="a3"/>
        <w:adjustRightInd w:val="0"/>
        <w:snapToGrid w:val="0"/>
        <w:spacing w:line="540" w:lineRule="exact"/>
        <w:ind w:firstLine="560"/>
        <w:outlineLvl w:val="0"/>
        <w:rPr>
          <w:rFonts w:ascii="黑体" w:eastAsia="黑体" w:hAnsi="黑体"/>
          <w:sz w:val="28"/>
          <w:szCs w:val="28"/>
        </w:rPr>
      </w:pPr>
      <w:r w:rsidRPr="0002361D">
        <w:rPr>
          <w:rFonts w:ascii="黑体" w:eastAsia="黑体" w:hAnsi="黑体" w:hint="eastAsia"/>
          <w:sz w:val="28"/>
          <w:szCs w:val="28"/>
        </w:rPr>
        <w:t>五、考核办法</w:t>
      </w:r>
    </w:p>
    <w:p w:rsidR="00F70B85" w:rsidRPr="0002361D" w:rsidRDefault="00F70B85" w:rsidP="00B029C4">
      <w:pPr>
        <w:adjustRightInd w:val="0"/>
        <w:snapToGrid w:val="0"/>
        <w:spacing w:line="540" w:lineRule="exact"/>
        <w:ind w:firstLineChars="200" w:firstLine="560"/>
        <w:outlineLvl w:val="1"/>
        <w:rPr>
          <w:rFonts w:ascii="楷体_GB2312" w:eastAsia="楷体_GB2312" w:hAnsi="黑体" w:cs="Times New Roman"/>
          <w:sz w:val="28"/>
          <w:szCs w:val="28"/>
        </w:rPr>
      </w:pPr>
      <w:r w:rsidRPr="0002361D">
        <w:rPr>
          <w:rFonts w:ascii="楷体_GB2312" w:eastAsia="楷体_GB2312" w:hAnsi="黑体" w:cs="Times New Roman" w:hint="eastAsia"/>
          <w:sz w:val="28"/>
          <w:szCs w:val="28"/>
        </w:rPr>
        <w:t>（一）考核内容</w:t>
      </w:r>
    </w:p>
    <w:p w:rsidR="00F70B85" w:rsidRPr="0002361D" w:rsidRDefault="0002361D" w:rsidP="00B029C4">
      <w:pPr>
        <w:widowControl/>
        <w:spacing w:line="540" w:lineRule="exact"/>
        <w:ind w:firstLineChars="200" w:firstLine="560"/>
        <w:rPr>
          <w:rFonts w:ascii="Times New Roman" w:eastAsia="仿宋_GB2312" w:hAnsi="Times New Roman" w:cs="Times New Roman"/>
          <w:kern w:val="0"/>
          <w:sz w:val="28"/>
          <w:szCs w:val="28"/>
        </w:rPr>
      </w:pPr>
      <w:r>
        <w:rPr>
          <w:rFonts w:ascii="Times New Roman" w:eastAsia="仿宋_GB2312" w:hAnsi="Times New Roman" w:cs="Times New Roman" w:hint="eastAsia"/>
          <w:kern w:val="0"/>
          <w:sz w:val="28"/>
          <w:szCs w:val="28"/>
        </w:rPr>
        <w:lastRenderedPageBreak/>
        <w:t>1.</w:t>
      </w:r>
      <w:r w:rsidR="00F70B85" w:rsidRPr="0002361D">
        <w:rPr>
          <w:rFonts w:ascii="Times New Roman" w:eastAsia="仿宋_GB2312" w:hAnsi="Times New Roman" w:cs="Times New Roman" w:hint="eastAsia"/>
          <w:kern w:val="0"/>
          <w:sz w:val="28"/>
          <w:szCs w:val="28"/>
        </w:rPr>
        <w:t>项目预算执行情况考核：根据《中山大学预算管理办法》的规定，对项目的预算执行进度进行考核。</w:t>
      </w:r>
    </w:p>
    <w:p w:rsidR="00F70B85" w:rsidRPr="0002361D" w:rsidRDefault="0002361D" w:rsidP="00B029C4">
      <w:pPr>
        <w:spacing w:line="540" w:lineRule="exact"/>
        <w:ind w:firstLineChars="200" w:firstLine="560"/>
        <w:rPr>
          <w:rFonts w:ascii="Times New Roman" w:eastAsia="仿宋_GB2312" w:hAnsi="Times New Roman" w:cs="Times New Roman"/>
          <w:kern w:val="0"/>
          <w:sz w:val="28"/>
          <w:szCs w:val="28"/>
        </w:rPr>
      </w:pPr>
      <w:r>
        <w:rPr>
          <w:rFonts w:ascii="Times New Roman" w:eastAsia="仿宋_GB2312" w:hAnsi="Times New Roman" w:cs="Times New Roman" w:hint="eastAsia"/>
          <w:kern w:val="0"/>
          <w:sz w:val="28"/>
          <w:szCs w:val="28"/>
        </w:rPr>
        <w:t>2.</w:t>
      </w:r>
      <w:r w:rsidR="00F70B85" w:rsidRPr="0002361D">
        <w:rPr>
          <w:rFonts w:ascii="Times New Roman" w:eastAsia="仿宋_GB2312" w:hAnsi="Times New Roman" w:cs="Times New Roman" w:hint="eastAsia"/>
          <w:kern w:val="0"/>
          <w:sz w:val="28"/>
          <w:szCs w:val="28"/>
        </w:rPr>
        <w:t>项目绩效目标考核：比对预期绩效目标，包括定量指标及定性指标进行考核（具体参考“四、绩效目标”）。</w:t>
      </w:r>
    </w:p>
    <w:p w:rsidR="00F70B85" w:rsidRPr="0002361D" w:rsidRDefault="00F70B85" w:rsidP="00B029C4">
      <w:pPr>
        <w:adjustRightInd w:val="0"/>
        <w:snapToGrid w:val="0"/>
        <w:spacing w:line="540" w:lineRule="exact"/>
        <w:ind w:firstLineChars="200" w:firstLine="560"/>
        <w:outlineLvl w:val="1"/>
        <w:rPr>
          <w:rFonts w:ascii="楷体_GB2312" w:eastAsia="楷体_GB2312" w:hAnsi="黑体" w:cs="Times New Roman"/>
          <w:sz w:val="28"/>
          <w:szCs w:val="28"/>
        </w:rPr>
      </w:pPr>
      <w:r w:rsidRPr="0002361D">
        <w:rPr>
          <w:rFonts w:ascii="楷体_GB2312" w:eastAsia="楷体_GB2312" w:hAnsi="黑体" w:cs="Times New Roman" w:hint="eastAsia"/>
          <w:sz w:val="28"/>
          <w:szCs w:val="28"/>
        </w:rPr>
        <w:t>（二）</w:t>
      </w:r>
      <w:r w:rsidRPr="0002361D">
        <w:rPr>
          <w:rFonts w:ascii="楷体_GB2312" w:eastAsia="楷体_GB2312" w:hAnsi="黑体" w:cs="Times New Roman"/>
          <w:sz w:val="28"/>
          <w:szCs w:val="28"/>
        </w:rPr>
        <w:t>考核程序</w:t>
      </w:r>
    </w:p>
    <w:p w:rsidR="00FA747A" w:rsidRPr="0002361D" w:rsidRDefault="00F70B85" w:rsidP="00FA747A">
      <w:pPr>
        <w:pStyle w:val="a4"/>
        <w:snapToGrid w:val="0"/>
        <w:spacing w:before="0" w:beforeAutospacing="0" w:after="0" w:afterAutospacing="0" w:line="540" w:lineRule="exact"/>
        <w:ind w:firstLineChars="200" w:firstLine="560"/>
        <w:jc w:val="both"/>
        <w:rPr>
          <w:rFonts w:eastAsia="仿宋_GB2312"/>
          <w:sz w:val="28"/>
          <w:szCs w:val="28"/>
        </w:rPr>
      </w:pPr>
      <w:r w:rsidRPr="0002361D">
        <w:rPr>
          <w:rFonts w:eastAsia="仿宋_GB2312" w:hint="eastAsia"/>
          <w:sz w:val="28"/>
          <w:szCs w:val="28"/>
        </w:rPr>
        <w:t>研究生参加国际学术会议</w:t>
      </w:r>
      <w:r w:rsidRPr="0002361D">
        <w:rPr>
          <w:rFonts w:eastAsia="仿宋_GB2312"/>
          <w:sz w:val="28"/>
          <w:szCs w:val="28"/>
        </w:rPr>
        <w:t>回国后两周内</w:t>
      </w:r>
      <w:r w:rsidR="00CB497F" w:rsidRPr="0002361D">
        <w:rPr>
          <w:rFonts w:eastAsia="仿宋_GB2312" w:hint="eastAsia"/>
          <w:sz w:val="28"/>
          <w:szCs w:val="28"/>
        </w:rPr>
        <w:t>向所在</w:t>
      </w:r>
      <w:r w:rsidR="00787385" w:rsidRPr="0002361D">
        <w:rPr>
          <w:rFonts w:eastAsia="仿宋_GB2312" w:hint="eastAsia"/>
          <w:sz w:val="28"/>
          <w:szCs w:val="28"/>
        </w:rPr>
        <w:t>院系</w:t>
      </w:r>
      <w:r w:rsidRPr="0002361D">
        <w:rPr>
          <w:rFonts w:eastAsia="仿宋_GB2312"/>
          <w:sz w:val="28"/>
          <w:szCs w:val="28"/>
        </w:rPr>
        <w:t>提交项目结项报告，经</w:t>
      </w:r>
      <w:r w:rsidR="00787385" w:rsidRPr="0002361D">
        <w:rPr>
          <w:rFonts w:eastAsia="仿宋_GB2312" w:hint="eastAsia"/>
          <w:sz w:val="28"/>
          <w:szCs w:val="28"/>
        </w:rPr>
        <w:t>院系</w:t>
      </w:r>
      <w:r w:rsidRPr="0002361D">
        <w:rPr>
          <w:rFonts w:eastAsia="仿宋_GB2312"/>
          <w:sz w:val="28"/>
          <w:szCs w:val="28"/>
        </w:rPr>
        <w:t>审核后</w:t>
      </w:r>
      <w:r w:rsidRPr="0002361D">
        <w:rPr>
          <w:rFonts w:eastAsia="仿宋_GB2312" w:hint="eastAsia"/>
          <w:sz w:val="28"/>
          <w:szCs w:val="28"/>
        </w:rPr>
        <w:t>方可</w:t>
      </w:r>
      <w:r w:rsidRPr="0002361D">
        <w:rPr>
          <w:rFonts w:eastAsia="仿宋_GB2312"/>
          <w:sz w:val="28"/>
          <w:szCs w:val="28"/>
        </w:rPr>
        <w:t>核发项目领款</w:t>
      </w:r>
      <w:r w:rsidRPr="0002361D">
        <w:rPr>
          <w:rFonts w:eastAsia="仿宋_GB2312" w:hint="eastAsia"/>
          <w:sz w:val="28"/>
          <w:szCs w:val="28"/>
        </w:rPr>
        <w:t>通知</w:t>
      </w:r>
      <w:r w:rsidRPr="0002361D">
        <w:rPr>
          <w:rFonts w:eastAsia="仿宋_GB2312"/>
          <w:sz w:val="28"/>
          <w:szCs w:val="28"/>
        </w:rPr>
        <w:t>。</w:t>
      </w:r>
      <w:r w:rsidR="00FA747A" w:rsidRPr="0002361D">
        <w:rPr>
          <w:rFonts w:eastAsia="仿宋_GB2312" w:hint="eastAsia"/>
          <w:sz w:val="28"/>
          <w:szCs w:val="28"/>
        </w:rPr>
        <w:t>院系负责项目完成情况及经费执行情况的考核与总结，每年年底前形成年度执行报告提交研究生院。</w:t>
      </w:r>
    </w:p>
    <w:p w:rsidR="00FA747A" w:rsidRPr="0002361D" w:rsidRDefault="00F70B85" w:rsidP="00B029C4">
      <w:pPr>
        <w:pStyle w:val="a4"/>
        <w:snapToGrid w:val="0"/>
        <w:spacing w:before="0" w:beforeAutospacing="0" w:after="0" w:afterAutospacing="0" w:line="540" w:lineRule="exact"/>
        <w:ind w:firstLineChars="200" w:firstLine="560"/>
        <w:jc w:val="both"/>
        <w:rPr>
          <w:rFonts w:eastAsia="仿宋_GB2312"/>
          <w:sz w:val="28"/>
          <w:szCs w:val="28"/>
        </w:rPr>
      </w:pPr>
      <w:r w:rsidRPr="0002361D">
        <w:rPr>
          <w:rFonts w:eastAsia="仿宋_GB2312" w:hint="eastAsia"/>
          <w:sz w:val="28"/>
          <w:szCs w:val="28"/>
        </w:rPr>
        <w:t>博士研究生国外访学与国际合作研究</w:t>
      </w:r>
      <w:r w:rsidRPr="0002361D">
        <w:rPr>
          <w:rFonts w:eastAsia="仿宋_GB2312"/>
          <w:sz w:val="28"/>
          <w:szCs w:val="28"/>
        </w:rPr>
        <w:t>回国</w:t>
      </w:r>
      <w:r w:rsidRPr="0002361D">
        <w:rPr>
          <w:rFonts w:ascii="Times New Roman" w:eastAsia="仿宋_GB2312" w:cs="Times New Roman" w:hint="eastAsia"/>
          <w:sz w:val="28"/>
          <w:szCs w:val="28"/>
        </w:rPr>
        <w:t>后</w:t>
      </w:r>
      <w:r w:rsidRPr="0002361D">
        <w:rPr>
          <w:rFonts w:ascii="Times New Roman" w:eastAsia="仿宋_GB2312" w:cs="Times New Roman" w:hint="eastAsia"/>
          <w:sz w:val="28"/>
          <w:szCs w:val="28"/>
        </w:rPr>
        <w:t>15</w:t>
      </w:r>
      <w:r w:rsidRPr="0002361D">
        <w:rPr>
          <w:rFonts w:ascii="Times New Roman" w:eastAsia="仿宋_GB2312" w:cs="Times New Roman" w:hint="eastAsia"/>
          <w:sz w:val="28"/>
          <w:szCs w:val="28"/>
        </w:rPr>
        <w:t>日</w:t>
      </w:r>
      <w:r w:rsidRPr="0002361D">
        <w:rPr>
          <w:rFonts w:ascii="Times New Roman" w:eastAsia="仿宋_GB2312" w:cs="Times New Roman"/>
          <w:sz w:val="28"/>
          <w:szCs w:val="28"/>
        </w:rPr>
        <w:t>内</w:t>
      </w:r>
      <w:r w:rsidR="00FA747A" w:rsidRPr="0002361D">
        <w:rPr>
          <w:rFonts w:ascii="Times New Roman" w:eastAsia="仿宋_GB2312" w:cs="Times New Roman" w:hint="eastAsia"/>
          <w:sz w:val="28"/>
          <w:szCs w:val="28"/>
        </w:rPr>
        <w:t>直接</w:t>
      </w:r>
      <w:r w:rsidR="00CB497F" w:rsidRPr="0002361D">
        <w:rPr>
          <w:rFonts w:ascii="Times New Roman" w:eastAsia="仿宋_GB2312" w:cs="Times New Roman" w:hint="eastAsia"/>
          <w:sz w:val="28"/>
          <w:szCs w:val="28"/>
        </w:rPr>
        <w:t>向研究生院</w:t>
      </w:r>
      <w:r w:rsidRPr="0002361D">
        <w:rPr>
          <w:rFonts w:eastAsia="仿宋_GB2312"/>
          <w:sz w:val="28"/>
          <w:szCs w:val="28"/>
        </w:rPr>
        <w:t>提交结项材料，包括结项报告、出入境记录、科研成果与学术活动材料</w:t>
      </w:r>
      <w:r w:rsidRPr="0002361D">
        <w:rPr>
          <w:rFonts w:eastAsia="仿宋_GB2312" w:hint="eastAsia"/>
          <w:sz w:val="28"/>
          <w:szCs w:val="28"/>
        </w:rPr>
        <w:t>、</w:t>
      </w:r>
      <w:r w:rsidRPr="0002361D">
        <w:rPr>
          <w:rFonts w:eastAsia="仿宋_GB2312"/>
          <w:sz w:val="28"/>
          <w:szCs w:val="28"/>
        </w:rPr>
        <w:t>个人学习交流照片等</w:t>
      </w:r>
      <w:r w:rsidRPr="0002361D">
        <w:rPr>
          <w:rFonts w:eastAsia="仿宋_GB2312" w:hint="eastAsia"/>
          <w:sz w:val="28"/>
          <w:szCs w:val="28"/>
        </w:rPr>
        <w:t>，完成项目的结项。</w:t>
      </w:r>
    </w:p>
    <w:p w:rsidR="00F70B85" w:rsidRPr="0002361D" w:rsidRDefault="00F70B85" w:rsidP="00B029C4">
      <w:pPr>
        <w:pStyle w:val="a4"/>
        <w:snapToGrid w:val="0"/>
        <w:spacing w:before="0" w:beforeAutospacing="0" w:after="0" w:afterAutospacing="0" w:line="540" w:lineRule="exact"/>
        <w:ind w:firstLineChars="200" w:firstLine="560"/>
        <w:jc w:val="both"/>
        <w:rPr>
          <w:rFonts w:eastAsia="仿宋_GB2312"/>
          <w:sz w:val="28"/>
          <w:szCs w:val="28"/>
        </w:rPr>
      </w:pPr>
      <w:r w:rsidRPr="0002361D">
        <w:rPr>
          <w:rFonts w:eastAsia="仿宋_GB2312" w:hint="eastAsia"/>
          <w:sz w:val="28"/>
          <w:szCs w:val="28"/>
        </w:rPr>
        <w:t>研究生院作为此</w:t>
      </w:r>
      <w:r w:rsidR="00FA747A" w:rsidRPr="0002361D">
        <w:rPr>
          <w:rFonts w:eastAsia="仿宋_GB2312" w:hint="eastAsia"/>
          <w:sz w:val="28"/>
          <w:szCs w:val="28"/>
        </w:rPr>
        <w:t>两类</w:t>
      </w:r>
      <w:r w:rsidRPr="0002361D">
        <w:rPr>
          <w:rFonts w:eastAsia="仿宋_GB2312" w:hint="eastAsia"/>
          <w:sz w:val="28"/>
          <w:szCs w:val="28"/>
        </w:rPr>
        <w:t>项目的责任部门，负责项目</w:t>
      </w:r>
      <w:r w:rsidR="00FA747A" w:rsidRPr="0002361D">
        <w:rPr>
          <w:rFonts w:eastAsia="仿宋_GB2312" w:hint="eastAsia"/>
          <w:sz w:val="28"/>
          <w:szCs w:val="28"/>
        </w:rPr>
        <w:t>总体</w:t>
      </w:r>
      <w:r w:rsidRPr="0002361D">
        <w:rPr>
          <w:rFonts w:eastAsia="仿宋_GB2312" w:hint="eastAsia"/>
          <w:sz w:val="28"/>
          <w:szCs w:val="28"/>
        </w:rPr>
        <w:t>实施成效及经费执行情况的考核与总结，形成考核报告提交预算管理处。</w:t>
      </w:r>
    </w:p>
    <w:p w:rsidR="00F70B85" w:rsidRPr="0002361D" w:rsidRDefault="00F70B85" w:rsidP="00B029C4">
      <w:pPr>
        <w:adjustRightInd w:val="0"/>
        <w:snapToGrid w:val="0"/>
        <w:spacing w:line="540" w:lineRule="exact"/>
        <w:ind w:firstLineChars="200" w:firstLine="560"/>
        <w:outlineLvl w:val="1"/>
        <w:rPr>
          <w:rFonts w:ascii="楷体_GB2312" w:eastAsia="楷体_GB2312" w:hAnsi="黑体" w:cs="Times New Roman"/>
          <w:sz w:val="28"/>
          <w:szCs w:val="28"/>
        </w:rPr>
      </w:pPr>
      <w:r w:rsidRPr="0002361D">
        <w:rPr>
          <w:rFonts w:ascii="楷体_GB2312" w:eastAsia="楷体_GB2312" w:hAnsi="黑体" w:cs="Times New Roman" w:hint="eastAsia"/>
          <w:sz w:val="28"/>
          <w:szCs w:val="28"/>
        </w:rPr>
        <w:t>（三）考核结果应用</w:t>
      </w:r>
    </w:p>
    <w:p w:rsidR="00974657" w:rsidRPr="0002361D" w:rsidRDefault="00F70B85" w:rsidP="00F5375F">
      <w:pPr>
        <w:spacing w:line="540" w:lineRule="exact"/>
        <w:ind w:firstLineChars="200" w:firstLine="560"/>
        <w:rPr>
          <w:rFonts w:ascii="仿宋_GB2312" w:eastAsia="仿宋_GB2312" w:hAnsi="仿宋"/>
          <w:sz w:val="28"/>
          <w:szCs w:val="28"/>
        </w:rPr>
      </w:pPr>
      <w:r w:rsidRPr="0002361D">
        <w:rPr>
          <w:rFonts w:eastAsia="仿宋_GB2312" w:hint="eastAsia"/>
          <w:sz w:val="28"/>
          <w:szCs w:val="28"/>
        </w:rPr>
        <w:t>考核结果作为次年经费预算的依据。对于研究生出国参加学术交流</w:t>
      </w:r>
      <w:r w:rsidRPr="0002361D">
        <w:rPr>
          <w:rFonts w:ascii="仿宋_GB2312" w:eastAsia="仿宋_GB2312" w:hAnsi="仿宋" w:hint="eastAsia"/>
          <w:sz w:val="28"/>
          <w:szCs w:val="28"/>
        </w:rPr>
        <w:t>成果突出的，将在学校研究生院网站进行宣传。</w:t>
      </w:r>
    </w:p>
    <w:p w:rsidR="00F70B85" w:rsidRPr="0002361D" w:rsidRDefault="00F70B85" w:rsidP="00B029C4">
      <w:pPr>
        <w:pStyle w:val="a3"/>
        <w:adjustRightInd w:val="0"/>
        <w:snapToGrid w:val="0"/>
        <w:spacing w:line="540" w:lineRule="exact"/>
        <w:ind w:firstLine="560"/>
        <w:outlineLvl w:val="0"/>
        <w:rPr>
          <w:rFonts w:ascii="黑体" w:eastAsia="黑体" w:hAnsi="黑体"/>
          <w:sz w:val="28"/>
          <w:szCs w:val="28"/>
        </w:rPr>
      </w:pPr>
      <w:r w:rsidRPr="0002361D">
        <w:rPr>
          <w:rFonts w:ascii="黑体" w:eastAsia="黑体" w:hAnsi="黑体" w:hint="eastAsia"/>
          <w:sz w:val="28"/>
          <w:szCs w:val="28"/>
        </w:rPr>
        <w:t>六、问责条款</w:t>
      </w:r>
    </w:p>
    <w:p w:rsidR="00F70B85" w:rsidRPr="0002361D" w:rsidRDefault="00787385" w:rsidP="00F5375F">
      <w:pPr>
        <w:pStyle w:val="a3"/>
        <w:spacing w:line="540" w:lineRule="exact"/>
        <w:ind w:firstLine="560"/>
        <w:rPr>
          <w:rFonts w:ascii="仿宋_GB2312" w:eastAsia="仿宋_GB2312" w:hAnsi="华文仿宋"/>
          <w:sz w:val="28"/>
          <w:szCs w:val="28"/>
        </w:rPr>
      </w:pPr>
      <w:r w:rsidRPr="0002361D">
        <w:rPr>
          <w:rFonts w:asciiTheme="minorHAnsi" w:eastAsia="仿宋_GB2312" w:hAnsiTheme="minorHAnsi" w:cstheme="minorBidi" w:hint="eastAsia"/>
          <w:sz w:val="28"/>
          <w:szCs w:val="28"/>
        </w:rPr>
        <w:t>院系作为研究生参加国际学术会议资助计划的预算执行主体。</w:t>
      </w:r>
      <w:r w:rsidRPr="0002361D">
        <w:rPr>
          <w:rFonts w:eastAsia="仿宋_GB2312" w:hint="eastAsia"/>
          <w:sz w:val="28"/>
          <w:szCs w:val="28"/>
        </w:rPr>
        <w:t>对于</w:t>
      </w:r>
      <w:r w:rsidRPr="0002361D">
        <w:rPr>
          <w:rFonts w:ascii="Times New Roman" w:eastAsia="仿宋_GB2312" w:hAnsi="Times New Roman" w:hint="eastAsia"/>
          <w:kern w:val="0"/>
          <w:sz w:val="28"/>
          <w:szCs w:val="28"/>
        </w:rPr>
        <w:t>项目实施情况差、经费执行率低、或者经费使用超出规定范围等行为的项目实施单位，将降低今后预算额度。</w:t>
      </w:r>
    </w:p>
    <w:p w:rsidR="00974657" w:rsidRPr="0002361D" w:rsidRDefault="00974657" w:rsidP="0002361D">
      <w:pPr>
        <w:pStyle w:val="a3"/>
        <w:adjustRightInd w:val="0"/>
        <w:snapToGrid w:val="0"/>
        <w:spacing w:line="540" w:lineRule="exact"/>
        <w:ind w:firstLine="560"/>
        <w:outlineLvl w:val="0"/>
        <w:rPr>
          <w:rFonts w:ascii="黑体" w:eastAsia="黑体" w:hAnsi="黑体"/>
          <w:sz w:val="28"/>
          <w:szCs w:val="28"/>
        </w:rPr>
      </w:pPr>
      <w:r w:rsidRPr="0002361D">
        <w:rPr>
          <w:rFonts w:ascii="黑体" w:eastAsia="黑体" w:hAnsi="黑体" w:hint="eastAsia"/>
          <w:sz w:val="28"/>
          <w:szCs w:val="28"/>
        </w:rPr>
        <w:t>七、其他</w:t>
      </w:r>
    </w:p>
    <w:p w:rsidR="00974657" w:rsidRPr="0002361D" w:rsidRDefault="00D46DF2" w:rsidP="00974657">
      <w:pPr>
        <w:pStyle w:val="a4"/>
        <w:snapToGrid w:val="0"/>
        <w:spacing w:before="0" w:beforeAutospacing="0" w:after="0" w:afterAutospacing="0" w:line="540" w:lineRule="exact"/>
        <w:ind w:firstLineChars="200" w:firstLine="560"/>
        <w:jc w:val="both"/>
        <w:rPr>
          <w:rFonts w:ascii="Times New Roman" w:eastAsia="仿宋_GB2312" w:hAnsi="Times New Roman" w:cs="Times New Roman"/>
          <w:color w:val="auto"/>
          <w:sz w:val="28"/>
          <w:szCs w:val="28"/>
        </w:rPr>
      </w:pPr>
      <w:r w:rsidRPr="0002361D">
        <w:rPr>
          <w:rFonts w:ascii="Times New Roman" w:eastAsia="仿宋_GB2312" w:hAnsi="Times New Roman" w:cs="Times New Roman" w:hint="eastAsia"/>
          <w:color w:val="auto"/>
          <w:sz w:val="28"/>
          <w:szCs w:val="28"/>
        </w:rPr>
        <w:t>其他未尽事宜，以</w:t>
      </w:r>
      <w:r w:rsidR="00974657" w:rsidRPr="0002361D">
        <w:rPr>
          <w:rFonts w:ascii="Times New Roman" w:eastAsia="仿宋_GB2312" w:hAnsi="Times New Roman" w:cs="Times New Roman" w:hint="eastAsia"/>
          <w:color w:val="auto"/>
          <w:sz w:val="28"/>
          <w:szCs w:val="28"/>
        </w:rPr>
        <w:t>研究生院每年年初的</w:t>
      </w:r>
      <w:r w:rsidRPr="0002361D">
        <w:rPr>
          <w:rFonts w:ascii="Times New Roman" w:eastAsia="仿宋_GB2312" w:hAnsi="Times New Roman" w:cs="Times New Roman" w:hint="eastAsia"/>
          <w:color w:val="auto"/>
          <w:sz w:val="28"/>
          <w:szCs w:val="28"/>
        </w:rPr>
        <w:t>项目启动通知为准。</w:t>
      </w:r>
    </w:p>
    <w:sectPr w:rsidR="00974657" w:rsidRPr="0002361D" w:rsidSect="00B029C4">
      <w:pgSz w:w="11906" w:h="16838"/>
      <w:pgMar w:top="2098" w:right="1588" w:bottom="204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13BB" w:rsidRDefault="000013BB" w:rsidP="00CA6971">
      <w:r>
        <w:separator/>
      </w:r>
    </w:p>
  </w:endnote>
  <w:endnote w:type="continuationSeparator" w:id="0">
    <w:p w:rsidR="000013BB" w:rsidRDefault="000013BB" w:rsidP="00CA6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13BB" w:rsidRDefault="000013BB" w:rsidP="00CA6971">
      <w:r>
        <w:separator/>
      </w:r>
    </w:p>
  </w:footnote>
  <w:footnote w:type="continuationSeparator" w:id="0">
    <w:p w:rsidR="000013BB" w:rsidRDefault="000013BB" w:rsidP="00CA69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A31F03"/>
    <w:multiLevelType w:val="hybridMultilevel"/>
    <w:tmpl w:val="4808C57C"/>
    <w:lvl w:ilvl="0" w:tplc="CCFC768C">
      <w:start w:val="2"/>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B85"/>
    <w:rsid w:val="000013BB"/>
    <w:rsid w:val="0002361D"/>
    <w:rsid w:val="000B23C2"/>
    <w:rsid w:val="002465EE"/>
    <w:rsid w:val="0027128C"/>
    <w:rsid w:val="00283157"/>
    <w:rsid w:val="002C553A"/>
    <w:rsid w:val="002E234A"/>
    <w:rsid w:val="003020B8"/>
    <w:rsid w:val="00312F54"/>
    <w:rsid w:val="00326A97"/>
    <w:rsid w:val="00401AD5"/>
    <w:rsid w:val="004801BC"/>
    <w:rsid w:val="004F34BA"/>
    <w:rsid w:val="004F6AC8"/>
    <w:rsid w:val="005003C4"/>
    <w:rsid w:val="0064114B"/>
    <w:rsid w:val="00663969"/>
    <w:rsid w:val="006C7B0B"/>
    <w:rsid w:val="0071088F"/>
    <w:rsid w:val="00787385"/>
    <w:rsid w:val="0082237E"/>
    <w:rsid w:val="00897037"/>
    <w:rsid w:val="008C7408"/>
    <w:rsid w:val="008E2783"/>
    <w:rsid w:val="00965D69"/>
    <w:rsid w:val="00974657"/>
    <w:rsid w:val="00A074F4"/>
    <w:rsid w:val="00A93B84"/>
    <w:rsid w:val="00AB7E57"/>
    <w:rsid w:val="00B029C4"/>
    <w:rsid w:val="00B614D8"/>
    <w:rsid w:val="00C124FB"/>
    <w:rsid w:val="00C13BD1"/>
    <w:rsid w:val="00CA6971"/>
    <w:rsid w:val="00CB497F"/>
    <w:rsid w:val="00D46DF2"/>
    <w:rsid w:val="00DE35C8"/>
    <w:rsid w:val="00E2798B"/>
    <w:rsid w:val="00E83051"/>
    <w:rsid w:val="00EA4C98"/>
    <w:rsid w:val="00F5375F"/>
    <w:rsid w:val="00F70B85"/>
    <w:rsid w:val="00F944C4"/>
    <w:rsid w:val="00FA747A"/>
    <w:rsid w:val="00FC3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92B397"/>
  <w15:docId w15:val="{A14A1404-4404-470E-B10E-908B4F227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0B85"/>
    <w:pPr>
      <w:ind w:firstLineChars="200" w:firstLine="420"/>
    </w:pPr>
    <w:rPr>
      <w:rFonts w:ascii="Calibri" w:eastAsia="宋体" w:hAnsi="Calibri" w:cs="Times New Roman"/>
    </w:rPr>
  </w:style>
  <w:style w:type="paragraph" w:styleId="a4">
    <w:name w:val="Normal (Web)"/>
    <w:basedOn w:val="a"/>
    <w:unhideWhenUsed/>
    <w:rsid w:val="00F70B85"/>
    <w:pPr>
      <w:widowControl/>
      <w:spacing w:before="100" w:beforeAutospacing="1" w:after="100" w:afterAutospacing="1"/>
      <w:jc w:val="left"/>
    </w:pPr>
    <w:rPr>
      <w:rFonts w:ascii="宋体" w:eastAsia="宋体" w:hAnsi="宋体" w:cs="宋体"/>
      <w:color w:val="000000"/>
      <w:kern w:val="0"/>
      <w:sz w:val="24"/>
      <w:szCs w:val="24"/>
    </w:rPr>
  </w:style>
  <w:style w:type="paragraph" w:styleId="a5">
    <w:name w:val="header"/>
    <w:basedOn w:val="a"/>
    <w:link w:val="a6"/>
    <w:uiPriority w:val="99"/>
    <w:unhideWhenUsed/>
    <w:rsid w:val="00CA697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A6971"/>
    <w:rPr>
      <w:sz w:val="18"/>
      <w:szCs w:val="18"/>
    </w:rPr>
  </w:style>
  <w:style w:type="paragraph" w:styleId="a7">
    <w:name w:val="footer"/>
    <w:basedOn w:val="a"/>
    <w:link w:val="a8"/>
    <w:uiPriority w:val="99"/>
    <w:unhideWhenUsed/>
    <w:rsid w:val="00CA6971"/>
    <w:pPr>
      <w:tabs>
        <w:tab w:val="center" w:pos="4153"/>
        <w:tab w:val="right" w:pos="8306"/>
      </w:tabs>
      <w:snapToGrid w:val="0"/>
      <w:jc w:val="left"/>
    </w:pPr>
    <w:rPr>
      <w:sz w:val="18"/>
      <w:szCs w:val="18"/>
    </w:rPr>
  </w:style>
  <w:style w:type="character" w:customStyle="1" w:styleId="a8">
    <w:name w:val="页脚 字符"/>
    <w:basedOn w:val="a0"/>
    <w:link w:val="a7"/>
    <w:uiPriority w:val="99"/>
    <w:rsid w:val="00CA6971"/>
    <w:rPr>
      <w:sz w:val="18"/>
      <w:szCs w:val="18"/>
    </w:rPr>
  </w:style>
  <w:style w:type="paragraph" w:styleId="a9">
    <w:name w:val="Body Text"/>
    <w:basedOn w:val="a"/>
    <w:link w:val="aa"/>
    <w:unhideWhenUsed/>
    <w:rsid w:val="005003C4"/>
    <w:pPr>
      <w:adjustRightInd w:val="0"/>
      <w:snapToGrid w:val="0"/>
      <w:spacing w:line="500" w:lineRule="atLeast"/>
    </w:pPr>
    <w:rPr>
      <w:rFonts w:ascii="宋体" w:eastAsia="宋体" w:hAnsi="Times New Roman" w:cs="Times New Roman"/>
      <w:bCs/>
      <w:sz w:val="28"/>
      <w:szCs w:val="24"/>
    </w:rPr>
  </w:style>
  <w:style w:type="character" w:customStyle="1" w:styleId="aa">
    <w:name w:val="正文文本 字符"/>
    <w:basedOn w:val="a0"/>
    <w:link w:val="a9"/>
    <w:rsid w:val="005003C4"/>
    <w:rPr>
      <w:rFonts w:ascii="宋体" w:eastAsia="宋体" w:hAnsi="Times New Roman" w:cs="Times New Roman"/>
      <w:bC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860566">
      <w:bodyDiv w:val="1"/>
      <w:marLeft w:val="0"/>
      <w:marRight w:val="0"/>
      <w:marTop w:val="0"/>
      <w:marBottom w:val="0"/>
      <w:divBdr>
        <w:top w:val="none" w:sz="0" w:space="0" w:color="auto"/>
        <w:left w:val="none" w:sz="0" w:space="0" w:color="auto"/>
        <w:bottom w:val="none" w:sz="0" w:space="0" w:color="auto"/>
        <w:right w:val="none" w:sz="0" w:space="0" w:color="auto"/>
      </w:divBdr>
    </w:div>
    <w:div w:id="550305930">
      <w:bodyDiv w:val="1"/>
      <w:marLeft w:val="0"/>
      <w:marRight w:val="0"/>
      <w:marTop w:val="0"/>
      <w:marBottom w:val="0"/>
      <w:divBdr>
        <w:top w:val="none" w:sz="0" w:space="0" w:color="auto"/>
        <w:left w:val="none" w:sz="0" w:space="0" w:color="auto"/>
        <w:bottom w:val="none" w:sz="0" w:space="0" w:color="auto"/>
        <w:right w:val="none" w:sz="0" w:space="0" w:color="auto"/>
      </w:divBdr>
    </w:div>
    <w:div w:id="153881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452</Words>
  <Characters>2583</Characters>
  <Application>Microsoft Office Word</Application>
  <DocSecurity>0</DocSecurity>
  <Lines>21</Lines>
  <Paragraphs>6</Paragraphs>
  <ScaleCrop>false</ScaleCrop>
  <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XYY</dc:creator>
  <cp:lastModifiedBy>YuLu</cp:lastModifiedBy>
  <cp:revision>5</cp:revision>
  <dcterms:created xsi:type="dcterms:W3CDTF">2019-05-17T11:09:00Z</dcterms:created>
  <dcterms:modified xsi:type="dcterms:W3CDTF">2019-05-24T03:36:00Z</dcterms:modified>
</cp:coreProperties>
</file>